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начале обсуждения идеи</w:t>
      </w: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предлагаемого правового регулирования</w:t>
      </w:r>
    </w:p>
    <w:p w14:paraId="08000000">
      <w:pPr>
        <w:pStyle w:val="Style_2"/>
        <w:widowControl w:val="1"/>
        <w:spacing w:after="0" w:before="0"/>
        <w:ind/>
        <w:rPr>
          <w:rFonts w:ascii="Times New Roman" w:hAnsi="Times New Roman"/>
          <w:sz w:val="26"/>
        </w:rPr>
      </w:pPr>
    </w:p>
    <w:p w14:paraId="09000000">
      <w:pPr>
        <w:pStyle w:val="Style_2"/>
        <w:widowControl w:val="1"/>
        <w:tabs>
          <w:tab w:leader="none" w:pos="708" w:val="clear"/>
          <w:tab w:leader="none" w:pos="8222" w:val="left"/>
        </w:tabs>
        <w:spacing w:after="0" w:before="0" w:line="240" w:lineRule="auto"/>
        <w:ind w:firstLine="709" w:right="-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Департамент экономического развития, промышленности и инноваций Ненецкого автономного округа</w:t>
      </w:r>
      <w:r>
        <w:rPr>
          <w:rFonts w:ascii="Times New Roman" w:hAnsi="Times New Roman"/>
          <w:sz w:val="26"/>
        </w:rPr>
        <w:t xml:space="preserve"> извещает о начале обсуждения идеи предлагаемого правового регулирования и сборе предложений заинтересованных лиц по проекту постановления Администрации Ненецкого автономного округа «</w:t>
      </w:r>
      <w:r>
        <w:rPr>
          <w:rFonts w:ascii="Times New Roman" w:hAnsi="Times New Roman"/>
          <w:color w:themeColor="text1" w:val="000000"/>
          <w:sz w:val="26"/>
        </w:rPr>
        <w:t xml:space="preserve">Об утверждении Порядка предоставления субсидий на возмещение затрат </w:t>
      </w:r>
      <w:r>
        <w:rPr>
          <w:rFonts w:ascii="Times New Roman" w:hAnsi="Times New Roman"/>
          <w:color w:val="000000"/>
          <w:sz w:val="26"/>
        </w:rPr>
        <w:t>на создание, реконструкцию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</w:t>
      </w:r>
      <w:r>
        <w:rPr>
          <w:rFonts w:ascii="Times New Roman" w:hAnsi="Times New Roman"/>
          <w:b w:val="0"/>
          <w:color w:themeColor="text1" w:val="000000"/>
          <w:sz w:val="26"/>
        </w:rPr>
        <w:br/>
      </w:r>
      <w:r>
        <w:rPr>
          <w:rFonts w:ascii="Times New Roman" w:hAnsi="Times New Roman"/>
          <w:b w:val="0"/>
          <w:color w:themeColor="text1" w:val="000000"/>
          <w:sz w:val="26"/>
        </w:rPr>
        <w:t>на территории Ненецкого автономного округа</w:t>
      </w:r>
      <w:r>
        <w:rPr>
          <w:rFonts w:ascii="Times New Roman" w:hAnsi="Times New Roman"/>
          <w:sz w:val="26"/>
        </w:rPr>
        <w:t>».</w:t>
      </w:r>
    </w:p>
    <w:p w14:paraId="0A000000">
      <w:pPr>
        <w:pStyle w:val="Style_2"/>
        <w:widowControl w:val="1"/>
        <w:spacing w:after="0" w:before="0" w:line="240" w:lineRule="auto"/>
        <w:ind w:firstLine="709"/>
        <w:jc w:val="both"/>
      </w:pPr>
      <w:r>
        <w:rPr>
          <w:rFonts w:ascii="Times New Roman" w:hAnsi="Times New Roman"/>
          <w:b w:val="1"/>
          <w:sz w:val="26"/>
        </w:rPr>
        <w:t>Предложения принимаются по адресу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166000, Ненецкий автономный округ,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г. Нарьян-Мар, ул. Победы, д. 4, каб. № 17, в часы работы с понедельника по пятницу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08 час. 30 мин. до 17 час. 30 мин., а также по адресу электронной почты: misakova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"mailto:azhukova@adm-nao.ru"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@adm-nao.ru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>, контактный телефон: 81853-2-11-99.</w:t>
      </w:r>
    </w:p>
    <w:p w14:paraId="0B000000">
      <w:pPr>
        <w:pStyle w:val="Style_2"/>
        <w:widowControl w:val="1"/>
        <w:spacing w:after="0" w:before="0" w:line="240" w:lineRule="auto"/>
        <w:ind w:firstLine="709"/>
        <w:jc w:val="both"/>
        <w:rPr/>
      </w:pPr>
      <w:r>
        <w:rPr>
          <w:rFonts w:ascii="Times New Roman" w:hAnsi="Times New Roman"/>
          <w:sz w:val="26"/>
        </w:rPr>
        <w:t>Срок приема предложений:</w:t>
      </w:r>
      <w:r>
        <w:rPr>
          <w:rFonts w:ascii="Times New Roman" w:hAnsi="Times New Roman"/>
          <w:color w:val="000000"/>
          <w:sz w:val="26"/>
        </w:rPr>
        <w:t xml:space="preserve"> в течение 5 рабочих дней со дня размещения уведомления.</w:t>
      </w:r>
      <w:r>
        <w:rPr>
          <w:rFonts w:ascii="Times New Roman" w:hAnsi="Times New Roman"/>
          <w:sz w:val="26"/>
        </w:rPr>
        <w:t xml:space="preserve"> </w:t>
      </w:r>
    </w:p>
    <w:p w14:paraId="0C000000">
      <w:pPr>
        <w:pStyle w:val="Style_2"/>
        <w:widowControl w:val="1"/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6"/>
        </w:rPr>
        <w:t>Сводка предложений будет размещена в информационно-телекоммуникационной сети «Интернет» по адр</w:t>
      </w:r>
      <w:r>
        <w:rPr>
          <w:rFonts w:ascii="Times New Roman" w:hAnsi="Times New Roman"/>
          <w:sz w:val="26"/>
        </w:rPr>
        <w:t xml:space="preserve">есу: 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"https://derpi.adm-nao.ru/orv/"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https://derpi.adm-nao.ru/orv/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</w:t>
      </w:r>
      <w:r>
        <w:rPr>
          <w:rFonts w:ascii="Times New Roman" w:hAnsi="Times New Roman"/>
          <w:sz w:val="26"/>
        </w:rPr>
        <w:t xml:space="preserve"> позднее 8 рабочих дней со дня окончания приема предложений.</w:t>
      </w:r>
    </w:p>
    <w:p w14:paraId="0D000000">
      <w:pPr>
        <w:pStyle w:val="Style_2"/>
        <w:widowControl w:val="1"/>
        <w:spacing w:after="0" w:before="0" w:line="240" w:lineRule="auto"/>
        <w:ind w:firstLine="709"/>
        <w:jc w:val="both"/>
        <w:rPr/>
      </w:pPr>
      <w:r>
        <w:rPr>
          <w:rFonts w:ascii="Times New Roman" w:hAnsi="Times New Roman"/>
          <w:sz w:val="26"/>
        </w:rPr>
        <w:t xml:space="preserve">1. 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color w:themeColor="text1" w:val="000000"/>
          <w:sz w:val="26"/>
        </w:rPr>
        <w:t>отсутствие Порядка предоставления субсидий на возмещение затрат</w:t>
      </w:r>
      <w:r>
        <w:rPr>
          <w:rFonts w:ascii="Times New Roman" w:hAnsi="Times New Roman"/>
          <w:color w:themeColor="text1"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Times New Roman" w:hAnsi="Times New Roman"/>
          <w:sz w:val="26"/>
        </w:rPr>
        <w:t>.</w:t>
      </w:r>
    </w:p>
    <w:p w14:paraId="0E000000">
      <w:pPr>
        <w:pStyle w:val="Style_2"/>
        <w:widowControl w:val="1"/>
        <w:spacing w:after="0" w:before="0" w:line="240" w:lineRule="auto"/>
        <w:ind w:firstLine="709"/>
        <w:jc w:val="both"/>
        <w:rPr/>
      </w:pPr>
      <w:r>
        <w:rPr>
          <w:rFonts w:ascii="Times New Roman" w:hAnsi="Times New Roman"/>
          <w:sz w:val="26"/>
        </w:rPr>
        <w:t>2. Цели предлагаемого правового регулирования:</w:t>
      </w:r>
    </w:p>
    <w:p w14:paraId="0F000000">
      <w:pPr>
        <w:pStyle w:val="Style_2"/>
        <w:widowControl w:val="1"/>
        <w:spacing w:after="0" w:before="0" w:line="240" w:lineRule="auto"/>
        <w:ind w:firstLine="709"/>
        <w:jc w:val="both"/>
        <w:rPr/>
      </w:pPr>
      <w:r>
        <w:rPr>
          <w:rFonts w:ascii="Times New Roman" w:hAnsi="Times New Roman"/>
          <w:color w:val="000000"/>
          <w:sz w:val="26"/>
        </w:rPr>
        <w:t xml:space="preserve">Цель – предоставление мер поддержки в целях </w:t>
      </w:r>
      <w:r>
        <w:rPr>
          <w:rFonts w:ascii="Times New Roman" w:hAnsi="Times New Roman"/>
          <w:color w:themeColor="text1" w:val="000000"/>
          <w:sz w:val="26"/>
        </w:rPr>
        <w:t xml:space="preserve">возмещение затрат </w:t>
      </w:r>
      <w:r>
        <w:rPr>
          <w:rFonts w:ascii="Times New Roman" w:hAnsi="Times New Roman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Times New Roman" w:hAnsi="Times New Roman"/>
          <w:sz w:val="26"/>
        </w:rPr>
        <w:t xml:space="preserve">. </w:t>
      </w:r>
    </w:p>
    <w:p w14:paraId="10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Государственная поддержка позволит создать, провести реконструкцию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 (или) модернизацию </w:t>
      </w:r>
      <w:r>
        <w:rPr>
          <w:rFonts w:ascii="Times New Roman" w:hAnsi="Times New Roman"/>
          <w:color w:val="000000"/>
          <w:sz w:val="26"/>
        </w:rPr>
        <w:t xml:space="preserve">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Times New Roman" w:hAnsi="Times New Roman"/>
          <w:color w:val="000000"/>
          <w:sz w:val="26"/>
        </w:rPr>
        <w:t>. К примеру, современное оборудование используемое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для промышленной переработки значительно снижает потребление энергоресурсов, снижает трудозатраты, повышает безопасность производства, экологичность и простоту обслуживания и управления.</w:t>
      </w:r>
    </w:p>
    <w:p w14:paraId="11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Ожидаемый результат предлагаемого правового регулирования (выраженный установленными разработчиком показателями): утверждение </w:t>
      </w:r>
      <w:r>
        <w:rPr>
          <w:rFonts w:ascii="Times New Roman" w:hAnsi="Times New Roman"/>
          <w:color w:themeColor="text1" w:val="000000"/>
          <w:sz w:val="26"/>
        </w:rPr>
        <w:t xml:space="preserve">Порядка предоставления субсидий на возмещение затрат </w:t>
      </w:r>
      <w:r>
        <w:rPr>
          <w:rFonts w:ascii="Times New Roman" w:hAnsi="Times New Roman"/>
          <w:color w:val="000000"/>
          <w:sz w:val="26"/>
        </w:rPr>
        <w:t>на создание, реконструкцию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</w:t>
      </w:r>
      <w:r>
        <w:rPr>
          <w:rFonts w:ascii="Times New Roman" w:hAnsi="Times New Roman"/>
          <w:b w:val="0"/>
          <w:color w:themeColor="text1" w:val="000000"/>
          <w:sz w:val="26"/>
        </w:rPr>
        <w:br/>
      </w:r>
      <w:r>
        <w:rPr>
          <w:rFonts w:ascii="Times New Roman" w:hAnsi="Times New Roman"/>
          <w:b w:val="0"/>
          <w:color w:themeColor="text1" w:val="000000"/>
          <w:sz w:val="26"/>
        </w:rPr>
        <w:t>на территории Ненецкого автономного округа</w:t>
      </w:r>
      <w:r>
        <w:rPr>
          <w:rFonts w:ascii="Times New Roman" w:hAnsi="Times New Roman"/>
          <w:color w:val="000000"/>
          <w:sz w:val="26"/>
        </w:rPr>
        <w:t>.</w:t>
      </w:r>
    </w:p>
    <w:p w14:paraId="12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 Действующие н</w:t>
      </w:r>
      <w:r>
        <w:rPr>
          <w:rFonts w:ascii="Times New Roman" w:hAnsi="Times New Roman"/>
          <w:sz w:val="26"/>
        </w:rPr>
        <w:t>ормативные правовые акты, поручения, другие решения,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из которых вытекает необходимость предлагаемого правового регулирования:</w:t>
      </w:r>
    </w:p>
    <w:p w14:paraId="13000000">
      <w:pPr>
        <w:pStyle w:val="Style_4"/>
        <w:widowControl w:val="1"/>
        <w:spacing w:after="0" w:before="0" w:line="288" w:lineRule="atLeast"/>
        <w:ind w:firstLine="709"/>
        <w:jc w:val="both"/>
        <w:rPr/>
      </w:pPr>
      <w:r>
        <w:rPr>
          <w:rFonts w:ascii="XO Thames" w:hAnsi="XO Thames"/>
          <w:color w:val="000000"/>
          <w:sz w:val="26"/>
        </w:rPr>
        <w:t>В связи с реорганизацией органов власти Ненецкого автономного округа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b w:val="0"/>
          <w:strike w:val="0"/>
          <w:color w:val="000000"/>
          <w:sz w:val="26"/>
          <w:u w:val="none"/>
        </w:rPr>
        <w:t>в соответствии с постановлением</w:t>
      </w:r>
      <w:r>
        <w:rPr>
          <w:rFonts w:ascii="XO Thames" w:hAnsi="XO Thames"/>
          <w:b w:val="0"/>
          <w:color w:val="000000"/>
          <w:sz w:val="26"/>
        </w:rPr>
        <w:t xml:space="preserve"> губернатора Ненецкого автономного округа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от 30.10.2025 № 65-пг «О системе и структуре исполнительных органов Ненецкого автономного округа»,</w:t>
      </w:r>
      <w:r>
        <w:rPr>
          <w:rFonts w:ascii="XO Thames" w:hAnsi="XO Thames"/>
          <w:color w:val="000000"/>
          <w:sz w:val="26"/>
        </w:rPr>
        <w:t xml:space="preserve"> постановлением Администрации Ненецкого автономного округа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от 10.11.2025 № 275-п «Об исполнительных органах Ненецкого автономного округа»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во вновь созданный Департамент экономического развития, промышленности и инноваций Ненецкого автономного округа с 1 января 2026 года переданы полномочия Департамента природн</w:t>
      </w:r>
      <w:r>
        <w:rPr>
          <w:rFonts w:ascii="XO Thames" w:hAnsi="XO Thames"/>
          <w:sz w:val="26"/>
        </w:rPr>
        <w:t>ых ресурсов, экологии и агропромышленного комплекса Ненецкого автономного округ</w:t>
      </w:r>
      <w:r>
        <w:rPr>
          <w:sz w:val="26"/>
        </w:rPr>
        <w:t>а по нормативному правовому регулированию и реализации государственной аграрной политики в части перерабатывающего и пищевого производства</w:t>
      </w:r>
      <w:r>
        <w:rPr>
          <w:sz w:val="26"/>
        </w:rPr>
        <w:t xml:space="preserve">; </w:t>
      </w:r>
    </w:p>
    <w:p w14:paraId="14000000">
      <w:pPr>
        <w:pStyle w:val="Style_2"/>
        <w:widowControl w:val="1"/>
        <w:spacing w:after="0" w:before="0" w:line="240" w:lineRule="auto"/>
        <w:ind w:firstLine="709"/>
        <w:jc w:val="both"/>
        <w:rPr/>
      </w:pPr>
      <w:r>
        <w:rPr>
          <w:rFonts w:ascii="Times New Roman" w:hAnsi="Times New Roman"/>
          <w:color w:val="000000"/>
          <w:sz w:val="26"/>
        </w:rPr>
        <w:t>постановление Правительства Российской Федерации от 25.10.2023 № 1782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15000000">
      <w:pPr>
        <w:pStyle w:val="Style_4"/>
        <w:widowControl w:val="1"/>
        <w:spacing w:after="0" w:before="0" w:line="288" w:lineRule="atLeast"/>
        <w:ind w:firstLine="709"/>
        <w:jc w:val="both"/>
        <w:rPr/>
      </w:pPr>
      <w:r>
        <w:rPr>
          <w:color w:themeColor="text1" w:val="000000"/>
          <w:sz w:val="26"/>
        </w:rPr>
        <w:t>государственная программа Ненецкого автономного округа «Развитие сельского хозяйства и регулирование рынков сельскохозяйственной продукции, сырья</w:t>
      </w:r>
      <w:r>
        <w:rPr>
          <w:color w:themeColor="text1" w:val="000000"/>
          <w:sz w:val="26"/>
        </w:rPr>
        <w:br/>
      </w:r>
      <w:r>
        <w:rPr>
          <w:color w:themeColor="text1" w:val="000000"/>
          <w:sz w:val="26"/>
        </w:rPr>
        <w:t>и продовольствия в Ненецком автономном округе», утвержденной постановлением Администрации Ненецкого автономного округа от 22.10.2014 № 405-п.</w:t>
      </w:r>
    </w:p>
    <w:p w14:paraId="16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</w:rPr>
        <w:t xml:space="preserve">4. Планируемый срок вступления в силу предлагаемого правового регулирования: </w:t>
      </w:r>
      <w:r>
        <w:rPr>
          <w:rFonts w:ascii="Times New Roman" w:hAnsi="Times New Roman"/>
          <w:sz w:val="26"/>
        </w:rPr>
        <w:t>01.</w:t>
      </w:r>
      <w:r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.</w:t>
      </w:r>
    </w:p>
    <w:p w14:paraId="17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 Сведения о необходимости или отсутствии необходимости установления переходного периода: отсутствует.</w:t>
      </w:r>
    </w:p>
    <w:p w14:paraId="18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 Сравнение возможных вариантов решения проблемы: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56"/>
        <w:gridCol w:w="5244"/>
      </w:tblGrid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Вариант 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Вариант 2</w:t>
            </w:r>
          </w:p>
          <w:p w14:paraId="1B000000">
            <w:pPr>
              <w:pStyle w:val="Style_2"/>
              <w:widowControl w:val="1"/>
              <w:spacing w:after="0" w:before="0" w:line="240" w:lineRule="auto"/>
              <w:ind w:firstLine="709"/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</w:tr>
      <w:t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Содержание варианта: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color w:themeColor="text1"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Принять постановление Администрации Ненецкого автономного округа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Невмешательство</w:t>
            </w:r>
          </w:p>
        </w:tc>
      </w:tr>
      <w:t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 w:firstLine="709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изменится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Не изменится</w:t>
            </w:r>
          </w:p>
        </w:tc>
      </w:tr>
      <w:t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2"/>
              <w:widowControl w:val="1"/>
              <w:spacing w:after="160" w:before="0"/>
              <w:ind/>
              <w:jc w:val="center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доходы - увеличат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ся; дополнительные расходы - отсутствуют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доходы - отсутствуют, расходы — увеличатся (без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возмещения затрат </w:t>
            </w:r>
            <w:r>
              <w:rPr>
                <w:rFonts w:ascii="Times New Roman" w:hAnsi="Times New Roman"/>
                <w:color w:val="000000"/>
                <w:sz w:val="20"/>
              </w:rPr>
              <w:t>на создание, реконструкцию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(или) модернизацию объектов </w:t>
            </w:r>
            <w:r>
              <w:rPr>
                <w:rFonts w:ascii="Times New Roman" w:hAnsi="Times New Roman"/>
                <w:b w:val="0"/>
                <w:color w:themeColor="text1" w:val="000000"/>
                <w:sz w:val="20"/>
              </w:rPr>
              <w:t>промышленной переработки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 w:val="0"/>
                <w:color w:themeColor="text1" w:val="000000"/>
                <w:sz w:val="20"/>
              </w:rPr>
              <w:t>находящихся на территории Ненецкого автономного округа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)</w:t>
            </w:r>
          </w:p>
        </w:tc>
      </w:tr>
      <w:t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Оценка расходов окружного бюджета, связанных с введением предлагаемого правового регулирования: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2"/>
              <w:widowControl w:val="1"/>
              <w:spacing w:after="160" w:before="0"/>
              <w:ind/>
              <w:jc w:val="center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увеличатся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widowControl w:val="1"/>
              <w:spacing w:after="160" w:before="0"/>
              <w:ind/>
              <w:jc w:val="center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отсутствуют</w:t>
            </w:r>
          </w:p>
        </w:tc>
      </w:tr>
      <w:t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widowControl w:val="1"/>
              <w:spacing w:after="0" w:before="0" w:line="240" w:lineRule="auto"/>
              <w:ind w:firstLine="709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2"/>
              <w:widowControl w:val="1"/>
              <w:spacing w:after="0" w:before="0" w:line="240" w:lineRule="auto"/>
              <w:ind w:firstLine="709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Цель будет достигнута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Цель не будет достигнута</w:t>
            </w:r>
          </w:p>
        </w:tc>
      </w:tr>
      <w:tr>
        <w:trPr>
          <w:trHeight w:hRule="atLeast" w:val="22"/>
        </w:trPr>
        <w:tc>
          <w:tcPr>
            <w:tcW w:type="dxa" w:w="10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Оценка рисков неблагоприятных последствий: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отсутствуют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Отсутствие государственной поддержки не позволит создать, провести реконструкцию и (или) модернизацию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объектов </w:t>
            </w:r>
            <w:r>
              <w:rPr>
                <w:rFonts w:ascii="Times New Roman" w:hAnsi="Times New Roman"/>
                <w:b w:val="0"/>
                <w:color w:themeColor="text1" w:val="000000"/>
                <w:sz w:val="20"/>
              </w:rPr>
              <w:t>промышленной переработки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 w:val="0"/>
                <w:color w:themeColor="text1" w:val="000000"/>
                <w:sz w:val="20"/>
              </w:rPr>
              <w:t>находящихся на территории Ненецкого автономного округа</w:t>
            </w:r>
          </w:p>
        </w:tc>
      </w:tr>
    </w:tbl>
    <w:p w14:paraId="2E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7. Обоснование выбора предпочтительного варианта:</w:t>
      </w:r>
      <w:r>
        <w:rPr>
          <w:rFonts w:ascii="Times New Roman" w:hAnsi="Times New Roman"/>
          <w:color w:themeColor="text1" w:val="000000"/>
          <w:sz w:val="26"/>
        </w:rPr>
        <w:t xml:space="preserve"> принятие Варианта 1 позволит утвердить Порядок и достигнуть целей правового регулирования.</w:t>
      </w:r>
    </w:p>
    <w:p w14:paraId="2F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 Иная информация об идее предлагаемого правового регулирования: отсутствует.</w:t>
      </w:r>
    </w:p>
    <w:p w14:paraId="30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9. Ответственное лицо: Исакова Мария Мамедкулу Гызы, </w:t>
      </w:r>
      <w:r>
        <w:rPr>
          <w:rFonts w:ascii="XO Thames" w:hAnsi="XO Thames"/>
          <w:sz w:val="26"/>
        </w:rPr>
        <w:t>главный консультант отдела развития агропромышленного комплекса управления промышленной, агропромышленной и инновационной политики</w:t>
      </w:r>
      <w:r>
        <w:rPr>
          <w:rFonts w:ascii="Times New Roman" w:hAnsi="Times New Roman"/>
          <w:sz w:val="26"/>
        </w:rPr>
        <w:t xml:space="preserve"> Департа</w:t>
      </w:r>
      <w:r>
        <w:rPr>
          <w:rFonts w:ascii="Times New Roman" w:hAnsi="Times New Roman"/>
          <w:b w:val="0"/>
          <w:sz w:val="26"/>
        </w:rPr>
        <w:t>мента экономического развития, промышленности и инноваций Ненецкого автономного округа, тел. 2-11-99.</w:t>
      </w:r>
      <w:bookmarkStart w:id="1" w:name="_GoBack"/>
      <w:bookmarkEnd w:id="1"/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1134" w:footer="0" w:gutter="0" w:header="709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Колонтитулы"/>
    <w:basedOn w:val="Style_2"/>
    <w:link w:val="Style_12_ch"/>
  </w:style>
  <w:style w:styleId="Style_12_ch" w:type="character">
    <w:name w:val="Колонтитулы"/>
    <w:basedOn w:val="Style_2_ch"/>
    <w:link w:val="Style_12"/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4" w:type="paragraph">
    <w:name w:val="Normal (Web)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17" w:type="paragraph">
    <w:name w:val="Заголовок"/>
    <w:basedOn w:val="Style_2"/>
    <w:next w:val="Style_14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2_ch"/>
    <w:link w:val="Style_17"/>
    <w:rPr>
      <w:rFonts w:ascii="PT Astra Serif" w:hAnsi="PT Astra Serif"/>
      <w:sz w:val="28"/>
    </w:rPr>
  </w:style>
  <w:style w:styleId="Style_18" w:type="paragraph">
    <w:name w:val="Указатель"/>
    <w:basedOn w:val="Style_2"/>
    <w:link w:val="Style_18_ch"/>
    <w:rPr>
      <w:rFonts w:ascii="PT Astra Serif" w:hAnsi="PT Astra Serif"/>
    </w:rPr>
  </w:style>
  <w:style w:styleId="Style_18_ch" w:type="character">
    <w:name w:val="Указатель"/>
    <w:basedOn w:val="Style_2_ch"/>
    <w:link w:val="Style_18"/>
    <w:rPr>
      <w:rFonts w:ascii="PT Astra Serif" w:hAnsi="PT Astra Serif"/>
    </w:rPr>
  </w:style>
  <w:style w:styleId="Style_19" w:type="paragraph">
    <w:name w:val="Заголовок (user)"/>
    <w:basedOn w:val="Style_2"/>
    <w:next w:val="Style_14"/>
    <w:link w:val="Style_1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 (user)"/>
    <w:basedOn w:val="Style_2_ch"/>
    <w:link w:val="Style_19"/>
    <w:rPr>
      <w:rFonts w:ascii="PT Astra Serif" w:hAnsi="PT Astra Serif"/>
      <w:sz w:val="28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4" w:type="paragraph">
    <w:name w:val="Body Text"/>
    <w:basedOn w:val="Style_2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2_ch"/>
    <w:link w:val="Style_14"/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3" w:type="paragraph">
    <w:name w:val="Hyperlink"/>
    <w:basedOn w:val="Style_16"/>
    <w:link w:val="Style_3_ch"/>
    <w:rPr>
      <w:color w:val="0066CC"/>
      <w:u w:val="single"/>
    </w:rPr>
  </w:style>
  <w:style w:styleId="Style_3_ch" w:type="character">
    <w:name w:val="Hyperlink"/>
    <w:basedOn w:val="Style_16_ch"/>
    <w:link w:val="Style_3"/>
    <w:rPr>
      <w:color w:val="0066CC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aption"/>
    <w:basedOn w:val="Style_2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2_ch"/>
    <w:link w:val="Style_26"/>
    <w:rPr>
      <w:rFonts w:ascii="PT Astra Serif" w:hAnsi="PT Astra Serif"/>
      <w:i w:val="1"/>
      <w:sz w:val="24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Колонтитул"/>
    <w:basedOn w:val="Style_2"/>
    <w:link w:val="Style_30_ch"/>
  </w:style>
  <w:style w:styleId="Style_30_ch" w:type="character">
    <w:name w:val="Колонтитул"/>
    <w:basedOn w:val="Style_2_ch"/>
    <w:link w:val="Style_30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Колонтитулы (user)"/>
    <w:basedOn w:val="Style_2"/>
    <w:link w:val="Style_35_ch"/>
  </w:style>
  <w:style w:styleId="Style_35_ch" w:type="character">
    <w:name w:val="Колонтитулы (user)"/>
    <w:basedOn w:val="Style_2_ch"/>
    <w:link w:val="Style_35"/>
  </w:style>
  <w:style w:styleId="Style_36" w:type="paragraph">
    <w:name w:val="Указатель (user)"/>
    <w:basedOn w:val="Style_2"/>
    <w:link w:val="Style_36_ch"/>
    <w:rPr>
      <w:rFonts w:ascii="PT Astra Serif" w:hAnsi="PT Astra Serif"/>
    </w:rPr>
  </w:style>
  <w:style w:styleId="Style_36_ch" w:type="character">
    <w:name w:val="Указатель (user)"/>
    <w:basedOn w:val="Style_2_ch"/>
    <w:link w:val="Style_36"/>
    <w:rPr>
      <w:rFonts w:ascii="PT Astra Serif" w:hAnsi="PT Astra Serif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2026-05-28T11:12:04Z</dcterms:created>
  <dcterms:modified xsi:type="dcterms:W3CDTF">2026-05-28T11:12:04Z</dcterms:modified>
</cp:coreProperties>
</file>