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right="0"/>
        <w:jc w:val="center"/>
        <w:outlineLvl w:val="0"/>
        <w:rPr>
          <w:rFonts w:ascii="XO Thames" w:hAnsi="XO Thames"/>
          <w:sz w:val="26"/>
        </w:rPr>
      </w:pPr>
      <w:r>
        <w:rPr>
          <w:rFonts w:ascii="XO Thames" w:hAnsi="XO Thames"/>
          <w:b/>
          <w:sz w:val="26"/>
        </w:rPr>
        <w:t xml:space="preserve">Пояснительная записка </w:t>
      </w:r>
    </w:p>
    <w:p>
      <w:pPr>
        <w:pStyle w:val="Normal"/>
        <w:numPr>
          <w:ilvl w:val="0"/>
          <w:numId w:val="0"/>
        </w:numPr>
        <w:ind w:hanging="0" w:left="0" w:right="0"/>
        <w:jc w:val="center"/>
        <w:outlineLvl w:val="0"/>
        <w:rPr>
          <w:rFonts w:ascii="XO Thames" w:hAnsi="XO Thames"/>
          <w:sz w:val="26"/>
        </w:rPr>
      </w:pPr>
      <w:r>
        <w:rPr>
          <w:rFonts w:ascii="XO Thames" w:hAnsi="XO Thames"/>
          <w:b/>
          <w:sz w:val="26"/>
        </w:rPr>
        <w:t>к вопросу, выносимому на заседание</w:t>
      </w:r>
    </w:p>
    <w:p>
      <w:pPr>
        <w:pStyle w:val="Normal"/>
        <w:numPr>
          <w:ilvl w:val="0"/>
          <w:numId w:val="0"/>
        </w:numPr>
        <w:ind w:hanging="0" w:left="0" w:right="0"/>
        <w:jc w:val="center"/>
        <w:outlineLvl w:val="0"/>
        <w:rPr>
          <w:rFonts w:ascii="XO Thames" w:hAnsi="XO Thames"/>
          <w:sz w:val="26"/>
        </w:rPr>
      </w:pPr>
      <w:r>
        <w:rPr>
          <w:rFonts w:ascii="XO Thames" w:hAnsi="XO Thames"/>
          <w:b/>
          <w:sz w:val="26"/>
        </w:rPr>
        <w:t>Администрации Ненецкого автономного округа</w:t>
      </w:r>
    </w:p>
    <w:p>
      <w:pPr>
        <w:pStyle w:val="Normal"/>
        <w:numPr>
          <w:ilvl w:val="0"/>
          <w:numId w:val="0"/>
        </w:numPr>
        <w:ind w:hanging="0" w:left="0" w:right="0"/>
        <w:jc w:val="center"/>
        <w:outlineLvl w:val="0"/>
        <w:rPr>
          <w:rFonts w:ascii="XO Thames" w:hAnsi="XO Thames"/>
          <w:sz w:val="26"/>
        </w:rPr>
      </w:pPr>
      <w:r>
        <w:rPr>
          <w:rFonts w:ascii="XO Thames" w:hAnsi="XO Thames"/>
          <w:b/>
          <w:sz w:val="26"/>
        </w:rPr>
        <w:t>в ______ 2026 года</w:t>
      </w:r>
    </w:p>
    <w:p>
      <w:pPr>
        <w:pStyle w:val="Normal"/>
        <w:numPr>
          <w:ilvl w:val="0"/>
          <w:numId w:val="0"/>
        </w:numPr>
        <w:ind w:hanging="0" w:left="0" w:right="0"/>
        <w:jc w:val="center"/>
        <w:outlineLvl w:val="0"/>
        <w:rPr>
          <w:rFonts w:ascii="XO Thames" w:hAnsi="XO Thames"/>
          <w:b/>
          <w:sz w:val="26"/>
        </w:rPr>
      </w:pPr>
      <w:r>
        <w:rPr>
          <w:rFonts w:ascii="XO Thames" w:hAnsi="XO Thames"/>
          <w:b/>
          <w:sz w:val="26"/>
        </w:rPr>
      </w:r>
    </w:p>
    <w:p>
      <w:pPr>
        <w:pStyle w:val="Normal"/>
        <w:ind w:firstLine="709" w:left="0" w:right="0"/>
        <w:jc w:val="both"/>
        <w:rPr>
          <w:rFonts w:ascii="XO Thames" w:hAnsi="XO Thames"/>
          <w:sz w:val="26"/>
        </w:rPr>
      </w:pPr>
      <w:r>
        <w:rPr>
          <w:rFonts w:ascii="XO Thames" w:hAnsi="XO Thames"/>
          <w:b/>
          <w:sz w:val="26"/>
        </w:rPr>
        <w:t>1.</w:t>
      </w:r>
      <w:r>
        <w:rPr>
          <w:rFonts w:ascii="XO Thames" w:hAnsi="XO Thames"/>
          <w:b/>
          <w:spacing w:val="0"/>
          <w:sz w:val="26"/>
        </w:rPr>
        <w:t> </w:t>
      </w:r>
      <w:r>
        <w:rPr>
          <w:rFonts w:ascii="XO Thames" w:hAnsi="XO Thames"/>
          <w:b/>
          <w:sz w:val="26"/>
        </w:rPr>
        <w:t>Вопрос:</w:t>
      </w:r>
      <w:r>
        <w:rPr>
          <w:rFonts w:ascii="XO Thames" w:hAnsi="XO Thames"/>
          <w:sz w:val="26"/>
        </w:rPr>
        <w:t xml:space="preserve"> </w:t>
      </w:r>
      <w:r>
        <w:rPr>
          <w:rFonts w:ascii="XO Thames" w:hAnsi="XO Thames"/>
          <w:b w:val="false"/>
          <w:color w:val="000000"/>
          <w:sz w:val="26"/>
        </w:rPr>
        <w:t>О проекте постановления Администрации Ненецкого автономного округа «</w:t>
      </w:r>
      <w:r>
        <w:rPr>
          <w:rFonts w:ascii="XO Thames" w:hAnsi="XO Thames"/>
          <w:b w:val="false"/>
          <w:sz w:val="26"/>
        </w:rPr>
        <w:t>О внесении изменений в отдельные постановления Администрации Ненецкого автономного округа</w:t>
      </w:r>
      <w:r>
        <w:rPr>
          <w:rFonts w:ascii="XO Thames" w:hAnsi="XO Thames"/>
          <w:b w:val="false"/>
          <w:color w:val="000000"/>
          <w:sz w:val="26"/>
        </w:rPr>
        <w:t>».</w:t>
      </w:r>
    </w:p>
    <w:p>
      <w:pPr>
        <w:pStyle w:val="Normal"/>
        <w:spacing w:before="0" w:after="0"/>
        <w:ind w:firstLine="709" w:left="0" w:right="0"/>
        <w:jc w:val="both"/>
        <w:rPr>
          <w:rFonts w:ascii="XO Thames" w:hAnsi="XO Thames"/>
          <w:sz w:val="26"/>
        </w:rPr>
      </w:pPr>
      <w:r>
        <w:rPr>
          <w:rFonts w:ascii="XO Thames" w:hAnsi="XO Thames"/>
          <w:b/>
          <w:sz w:val="26"/>
        </w:rPr>
        <w:t>2.</w:t>
      </w:r>
      <w:r>
        <w:rPr>
          <w:rFonts w:ascii="XO Thames" w:hAnsi="XO Thames"/>
          <w:b/>
          <w:spacing w:val="0"/>
          <w:sz w:val="26"/>
        </w:rPr>
        <w:t> </w:t>
      </w:r>
      <w:r>
        <w:rPr>
          <w:rFonts w:ascii="XO Thames" w:hAnsi="XO Thames"/>
          <w:b/>
          <w:sz w:val="26"/>
        </w:rPr>
        <w:t>Общая характеристика вопроса:</w:t>
      </w:r>
    </w:p>
    <w:p>
      <w:pPr>
        <w:pStyle w:val="ConsPlusNormal"/>
        <w:tabs>
          <w:tab w:val="clear" w:pos="708"/>
          <w:tab w:val="left" w:pos="1134" w:leader="none"/>
        </w:tabs>
        <w:ind w:firstLine="709"/>
        <w:jc w:val="both"/>
        <w:rPr>
          <w:rFonts w:ascii="XO Thames" w:hAnsi="XO Thames"/>
          <w:sz w:val="26"/>
          <w:szCs w:val="26"/>
        </w:rPr>
      </w:pPr>
      <w:r>
        <w:rPr>
          <w:rFonts w:cs="Times New Roman" w:ascii="XO Thames" w:hAnsi="XO Thames"/>
          <w:color w:val="000000"/>
          <w:sz w:val="26"/>
          <w:szCs w:val="26"/>
        </w:rPr>
        <w:t>Обоснованием необходимости рассмотрения данного вопроса на заседании Администрации Ненецкого автономного округа является статья 16 закона Ненецкого автономного округа от 06.01.2005 № 542-оз «Об Администрации Ненецкого автономного округа», устанавливающая вопросы, подлежащие обязательному рассмотрению</w:t>
        <w:br/>
        <w:t>на заседании Администрации Ненецкого автономного округа.</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 xml:space="preserve">В соответствии с пунктом 15 статьи 241 Бюджетного кодекса Российской Федерации не допускается предоставление предусмотренных статьями 78, 78.1, 78.3 и 78.4 настоящего Кодекса субсидий и предусмотренных статьей 80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r>
        <w:rPr>
          <w:rFonts w:eastAsia="Times New Roman" w:cs="Times New Roman" w:ascii="XO Thames" w:hAnsi="XO Thames"/>
          <w:b w:val="false"/>
          <w:bCs w:val="false"/>
          <w:strike w:val="false"/>
          <w:dstrike w:val="false"/>
          <w:color w:val="000000"/>
          <w:sz w:val="26"/>
          <w:szCs w:val="26"/>
          <w:u w:val="none"/>
          <w:effect w:val="none"/>
          <w:shd w:fill="auto" w:val="clear"/>
        </w:rPr>
        <w:t>перечень</w:t>
      </w:r>
      <w:r>
        <w:rPr>
          <w:rFonts w:eastAsia="Times New Roman" w:cs="Times New Roman" w:ascii="XO Thames" w:hAnsi="XO Thames"/>
          <w:b w:val="false"/>
          <w:bCs w:val="false"/>
          <w:color w:val="000000"/>
          <w:sz w:val="26"/>
          <w:szCs w:val="26"/>
          <w:shd w:fill="auto" w:val="clear"/>
        </w:rPr>
        <w:t xml:space="preserve"> государств и территорий, используемых</w:t>
        <w:br/>
        <w:t>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w:t>
        <w:br/>
        <w:t>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w:t>
        <w:br/>
        <w:t xml:space="preserve">не предусмотрено федеральными законами, отдельными решениями Правительства Российской Федерации и (или) </w:t>
      </w:r>
      <w:r>
        <w:rPr>
          <w:rFonts w:eastAsia="Times New Roman" w:cs="Times New Roman" w:ascii="XO Thames" w:hAnsi="XO Thames"/>
          <w:b w:val="false"/>
          <w:bCs w:val="false"/>
          <w:strike w:val="false"/>
          <w:dstrike w:val="false"/>
          <w:color w:val="000000"/>
          <w:sz w:val="26"/>
          <w:szCs w:val="26"/>
          <w:u w:val="none"/>
          <w:effect w:val="none"/>
          <w:shd w:fill="auto" w:val="clear"/>
        </w:rPr>
        <w:t>порядком</w:t>
      </w:r>
      <w:r>
        <w:rPr>
          <w:rFonts w:eastAsia="Times New Roman" w:cs="Times New Roman" w:ascii="XO Thames" w:hAnsi="XO Thames"/>
          <w:b w:val="false"/>
          <w:bCs w:val="false"/>
          <w:color w:val="000000"/>
          <w:sz w:val="26"/>
          <w:szCs w:val="26"/>
          <w:shd w:fill="auto" w:val="clear"/>
        </w:rPr>
        <w:t>, определенным Правительством Российской Федерации.</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w:t>
        <w:br/>
        <w:t>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w:t>
        <w:br/>
        <w:t>в капитале других российских юридических лиц, реализованное через участие в капитале указанных публичных акционерных обществ.</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Абзацем вторым подпункта «а» пункта 3 Общих требований к нормативным правовым актам, муниципальным правовым актам, регулирующим предоставление</w:t>
        <w:br/>
        <w:t>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 1782 (далее – Общие требования), установлено обязательное требование к получателю субсидии (участнику отбора), которому он должен соответствовать на дату, определенную правовым актом:</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w:t>
        <w:br/>
        <w:t>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(далее – офшорные требования).</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Офшорные требования к участникам отбора установлены во всех порядках предоставления субсидий, по которым Департамент природных ресурсов, экологии</w:t>
        <w:br/>
        <w:t>и агропромышленного комплекса Ненецкого автономного округа выступает главным распорядителем бюджетных средств по предоставлению субсидий.</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В соответствии с абзацами шестым и седьмым подпункта «а» пункта 25 Общих требований проверка участника отбора на соответствие офшорным требованиям осуществляется автоматически в государственной интегрированной системе управления общественными финансами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BodyText"/>
        <w:spacing w:lineRule="auto" w:line="240"/>
        <w:ind w:firstLine="709" w:left="0" w:right="0"/>
        <w:jc w:val="both"/>
        <w:rPr>
          <w:rFonts w:ascii="XO Thames" w:hAnsi="XO Thames"/>
          <w:sz w:val="26"/>
          <w:szCs w:val="26"/>
        </w:rPr>
      </w:pPr>
      <w:r>
        <w:rPr>
          <w:rFonts w:eastAsia="Times New Roman" w:cs="Times New Roman" w:ascii="XO Thames" w:hAnsi="XO Thames"/>
          <w:b w:val="false"/>
          <w:bCs w:val="false"/>
          <w:color w:val="000000"/>
          <w:sz w:val="26"/>
          <w:szCs w:val="26"/>
          <w:shd w:fill="auto" w:val="clear"/>
        </w:rPr>
        <w:t>При этом, согласно подпунктам «б» и «в» пункта 3 Общих требований в целях установления условий и порядка предоставления субсидий в правовом акте указываются перечень документов и сроки их представления получателем субсидии для подтверждения соответствия требованиям, указанным в подпункте «а» настоящего пункта, а также</w:t>
        <w:br/>
        <w:t>при необходимости требования к таким документам.</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 xml:space="preserve">Департаментом природных ресурсов, экологии и агропромышленного комплекса Ненецкого автономного округа разработан проект постановления Администрации Ненецкого автономного округа «О внесении изменений в отдельные постановления Администрации Ненецкого автономного» (далее – проект постановления). </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Проектом постановления предлагается дополнить порядки предоставления субсидий перечнем документов, которые участник отбора представляет для участия в отборе в целях подтверждения соответствия офшорным требованиям.</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Разработчиком проекта проведен анализ законодательства субъектов Российской Федерации по вопросу предоставления субсидий в части установления перечня документов, которые представляют участники отбора (получатели субсидий) для участия</w:t>
        <w:br/>
        <w:t>в отборе (получения субсидии), в целях подтверждения соответствия офшорным требованиям.</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Как правило, в нормативных правовых актах субъектов Российской Федерации</w:t>
        <w:br/>
        <w:t>на участников отбора (получателей субсидий) возложена обязанность по предоставлению справки, подтверждающей, что заявитель не является российским юридическим лицом,</w:t>
        <w:b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(Краснодарский край, Курская область, Республика Мордовия, Республика Тыва, Республика Бурятия, Ставропольский край и др.).</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В целях подтверждения сведений, отражаемых в указанной выше справке законодательством ряда субъектов Российской Федерации определяется обязанность подтверждения сведений следующими документами:</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 пояснениями по структуре участников (учредителей);</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 структуры участников (блок-схемы, справки);</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 выписки из единого государственного реестра юридических лиц;</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 xml:space="preserve">- выписки из реестра акционеров (списка участников); </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 xml:space="preserve">- выписок по всей цепочке владения (в отношении косвенного владения через третьих лиц). </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Такая практика встречается в нормативных правовых актах Краснодарского края, Ленинградской области, Орловской области, Ставропольского края.</w:t>
      </w:r>
    </w:p>
    <w:p>
      <w:pPr>
        <w:pStyle w:val="BodyText"/>
        <w:spacing w:lineRule="auto" w:line="240"/>
        <w:ind w:firstLine="709" w:left="0" w:right="0"/>
        <w:jc w:val="both"/>
        <w:rPr>
          <w:rFonts w:ascii="XO Thames" w:hAnsi="XO Thames"/>
          <w:b w:val="false"/>
        </w:rPr>
      </w:pPr>
      <w:r>
        <w:rPr>
          <w:rFonts w:eastAsia="Times New Roman" w:cs="Times New Roman" w:ascii="XO Thames" w:hAnsi="XO Thames"/>
          <w:b w:val="false"/>
          <w:bCs w:val="false"/>
          <w:color w:val="000000"/>
          <w:sz w:val="26"/>
          <w:szCs w:val="26"/>
          <w:shd w:fill="auto" w:val="clear"/>
        </w:rPr>
        <w:t>Кроме того, проектом постановления предлагается скорректировать результаты предоставления субсидий и типы результатов предоставления субсидии в целях приведения их в соответствие со следующими нормативными правовыми актами.</w:t>
      </w:r>
    </w:p>
    <w:p>
      <w:pPr>
        <w:pStyle w:val="BodyText"/>
        <w:spacing w:lineRule="auto" w:line="240" w:before="0" w:after="0"/>
        <w:ind w:firstLine="709" w:left="0" w:right="0"/>
        <w:jc w:val="both"/>
        <w:rPr>
          <w:rFonts w:ascii="XO Thames" w:hAnsi="XO Thames"/>
          <w:sz w:val="26"/>
          <w:szCs w:val="26"/>
        </w:rPr>
      </w:pPr>
      <w:r>
        <w:rPr>
          <w:rFonts w:eastAsia="Times New Roman" w:cs="Times New Roman" w:ascii="XO Thames" w:hAnsi="XO Thames"/>
          <w:b w:val="false"/>
          <w:bCs w:val="false"/>
          <w:color w:themeColor="text1" w:val="000000"/>
          <w:sz w:val="26"/>
          <w:szCs w:val="26"/>
          <w:shd w:fill="auto" w:val="clear"/>
          <w:lang w:eastAsia="ru-RU"/>
        </w:rPr>
        <w:t>Согласно подпункту «к» пункта 3 Общих требований под результатом предоставления субсидии понимается результат деятельности (действий) получателя субсидии,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Результат предоставления субсидии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w:t>
        <w:br/>
        <w:t>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BodyText"/>
        <w:spacing w:lineRule="auto" w:line="240" w:before="0" w:after="0"/>
        <w:ind w:firstLine="709" w:left="0" w:right="0"/>
        <w:jc w:val="both"/>
        <w:rPr>
          <w:rFonts w:ascii="XO Thames" w:hAnsi="XO Thames"/>
          <w:sz w:val="26"/>
          <w:szCs w:val="26"/>
        </w:rPr>
      </w:pPr>
      <w:r>
        <w:rPr>
          <w:rFonts w:eastAsia="Times New Roman" w:cs="Times New Roman" w:ascii="XO Thames" w:hAnsi="XO Thames"/>
          <w:b w:val="false"/>
          <w:bCs w:val="false"/>
          <w:color w:val="000000"/>
          <w:sz w:val="26"/>
          <w:szCs w:val="26"/>
          <w:shd w:fill="auto" w:val="clear"/>
        </w:rPr>
        <w:t>Типы результатов предоставления субсидии определены в Приложении 1</w:t>
        <w:br/>
        <w:t>к Порядку проведения мониторинга достижения результатов предоставления субсидий,</w:t>
        <w:br/>
        <w:t>в том числе грантов в форме субсидий, юридическим лицам, в том числе бюджетным</w:t>
        <w:br/>
        <w:t>и автономным учреждениям, индивидуальным предпринимателям, физическим лицам-производителям товаров, работ, услуг, утвержденному приказом Минфина России</w:t>
        <w:br/>
        <w:t>от 27.04.2024 № 53н.</w:t>
      </w:r>
    </w:p>
    <w:p>
      <w:pPr>
        <w:pStyle w:val="BodyText"/>
        <w:spacing w:lineRule="auto" w:line="240" w:before="0" w:after="0"/>
        <w:ind w:firstLine="709" w:left="0" w:right="0"/>
        <w:jc w:val="both"/>
        <w:rPr/>
      </w:pPr>
      <w:r>
        <w:rPr>
          <w:rFonts w:eastAsia="Times New Roman" w:cs="Times New Roman" w:ascii="XO Thames" w:hAnsi="XO Thames"/>
          <w:b w:val="false"/>
          <w:bCs w:val="false"/>
          <w:color w:val="000000"/>
          <w:sz w:val="26"/>
          <w:szCs w:val="26"/>
          <w:shd w:fill="auto" w:val="clear"/>
        </w:rPr>
        <w:t>Проектом постановления предлагается скорректировать результаты предоставления субсидий, в том числе, в целях дополнения результатов предоставления субсидий единицами измерения, указать типы результатов предоставления субсидии в соответствии</w:t>
        <w:br/>
        <w:t xml:space="preserve">с </w:t>
      </w:r>
      <w:r>
        <w:rPr>
          <w:rFonts w:eastAsia="Times New Roman" w:cs="Times New Roman" w:ascii="XO Thames" w:hAnsi="XO Thames"/>
          <w:b w:val="false"/>
          <w:bCs w:val="false"/>
          <w:color w:val="000000"/>
          <w:sz w:val="26"/>
          <w:szCs w:val="26"/>
          <w:shd w:fill="auto" w:val="clear"/>
          <w:lang w:eastAsia="ru-RU"/>
        </w:rPr>
        <w:t xml:space="preserve">приказом Минфина России от 27.04.2024 № 53н, а также по отдельным Порядкам предоставления субсидии дополнить результаты предоставления субсидий </w:t>
      </w:r>
      <w:r>
        <w:rPr>
          <w:rFonts w:eastAsia="Times New Roman" w:cs="Times New Roman" w:ascii="XO Thames" w:hAnsi="XO Thames"/>
          <w:b w:val="false"/>
          <w:bCs w:val="false"/>
          <w:color w:themeColor="text1" w:val="000000"/>
          <w:sz w:val="26"/>
          <w:szCs w:val="26"/>
          <w:shd w:fill="auto" w:val="clear"/>
          <w:lang w:eastAsia="ru-RU"/>
        </w:rPr>
        <w:t>количественными параметрами, которым он должен соответствовать (ввести характеристики результатов предоставления субсидий)</w:t>
      </w:r>
      <w:r>
        <w:rPr>
          <w:rFonts w:eastAsia="Times New Roman" w:cs="Times New Roman" w:ascii="XO Thames" w:hAnsi="XO Thames"/>
          <w:b w:val="false"/>
          <w:bCs w:val="false"/>
          <w:color w:val="000000"/>
          <w:sz w:val="26"/>
          <w:szCs w:val="26"/>
          <w:shd w:fill="auto" w:val="clear"/>
          <w:lang w:eastAsia="ru-RU"/>
        </w:rPr>
        <w:t>.</w:t>
      </w:r>
    </w:p>
    <w:p>
      <w:pPr>
        <w:pStyle w:val="Normal"/>
        <w:spacing w:before="0" w:after="0"/>
        <w:ind w:firstLine="709" w:left="0" w:right="0"/>
        <w:jc w:val="both"/>
        <w:rPr>
          <w:rFonts w:ascii="XO Thames" w:hAnsi="XO Thames"/>
          <w:sz w:val="26"/>
          <w:szCs w:val="26"/>
        </w:rPr>
      </w:pPr>
      <w:r>
        <w:rPr>
          <w:rFonts w:ascii="XO Thames" w:hAnsi="XO Thames"/>
          <w:color w:val="000000"/>
          <w:sz w:val="26"/>
          <w:szCs w:val="26"/>
          <w:shd w:fill="auto" w:val="clear"/>
        </w:rPr>
        <w:t>Проект не оказывает влияние на доходы и расходы бюджетов муниципальных образований.</w:t>
      </w:r>
    </w:p>
    <w:p>
      <w:pPr>
        <w:pStyle w:val="Normal"/>
        <w:spacing w:before="0" w:after="0"/>
        <w:ind w:firstLine="709" w:left="0" w:right="0"/>
        <w:jc w:val="both"/>
        <w:rPr>
          <w:rFonts w:ascii="XO Thames" w:hAnsi="XO Thames"/>
          <w:sz w:val="26"/>
          <w:szCs w:val="26"/>
        </w:rPr>
      </w:pPr>
      <w:r>
        <w:rPr>
          <w:rFonts w:ascii="XO Thames" w:hAnsi="XO Thames"/>
          <w:sz w:val="26"/>
          <w:szCs w:val="26"/>
          <w:shd w:fill="auto" w:val="clear"/>
        </w:rPr>
        <w:t>Количество необходимых оригиналов правовых актов, подлежащих подписанию – 1.</w:t>
      </w:r>
    </w:p>
    <w:p>
      <w:pPr>
        <w:pStyle w:val="Normal"/>
        <w:ind w:firstLine="709" w:left="0" w:right="0"/>
        <w:jc w:val="both"/>
        <w:rPr>
          <w:rFonts w:ascii="XO Thames" w:hAnsi="XO Thames"/>
          <w:sz w:val="26"/>
        </w:rPr>
      </w:pPr>
      <w:r>
        <w:rPr>
          <w:rFonts w:ascii="XO Thames" w:hAnsi="XO Thames"/>
          <w:b/>
          <w:sz w:val="26"/>
        </w:rPr>
        <w:t>3.</w:t>
      </w:r>
      <w:r>
        <w:rPr>
          <w:rFonts w:ascii="XO Thames" w:hAnsi="XO Thames"/>
          <w:b/>
          <w:spacing w:val="0"/>
          <w:sz w:val="26"/>
        </w:rPr>
        <w:t> </w:t>
      </w:r>
      <w:r>
        <w:rPr>
          <w:rFonts w:ascii="XO Thames" w:hAnsi="XO Thames"/>
          <w:b/>
          <w:sz w:val="26"/>
        </w:rPr>
        <w:t xml:space="preserve">Член Администрации, ответственный за подготовку вопроса: </w:t>
      </w:r>
      <w:r>
        <w:rPr>
          <w:rFonts w:ascii="XO Thames" w:hAnsi="XO Thames"/>
          <w:b w:val="false"/>
          <w:sz w:val="26"/>
        </w:rPr>
        <w:t>заместитель губернатора Ненецкого автономного округа</w:t>
      </w:r>
      <w:bookmarkStart w:id="0" w:name="__DdeLink__34070_2420388824"/>
      <w:r>
        <w:rPr>
          <w:rFonts w:ascii="XO Thames" w:hAnsi="XO Thames"/>
          <w:b w:val="false"/>
          <w:sz w:val="26"/>
        </w:rPr>
        <w:t xml:space="preserve"> </w:t>
      </w:r>
      <w:r>
        <w:rPr>
          <w:rFonts w:ascii="XO Thames" w:hAnsi="XO Thames"/>
          <w:b w:val="false"/>
          <w:color w:val="000000"/>
          <w:spacing w:val="0"/>
          <w:sz w:val="26"/>
          <w:highlight w:val="white"/>
        </w:rPr>
        <w:t>–</w:t>
      </w:r>
      <w:r>
        <w:rPr>
          <w:rFonts w:ascii="XO Thames" w:hAnsi="XO Thames"/>
          <w:b w:val="false"/>
          <w:sz w:val="26"/>
        </w:rPr>
        <w:t xml:space="preserve"> </w:t>
      </w:r>
      <w:bookmarkEnd w:id="0"/>
      <w:r>
        <w:rPr>
          <w:rFonts w:ascii="XO Thames" w:hAnsi="XO Thames"/>
          <w:b w:val="false"/>
          <w:sz w:val="26"/>
        </w:rPr>
        <w:t>руководитель Департамента финансов Ненецкого автономного округа Михайлов Сергей Владимирович.</w:t>
      </w:r>
    </w:p>
    <w:p>
      <w:pPr>
        <w:pStyle w:val="Normal"/>
        <w:ind w:firstLine="709" w:left="0" w:right="0"/>
        <w:jc w:val="both"/>
        <w:rPr>
          <w:rFonts w:ascii="XO Thames" w:hAnsi="XO Thames"/>
          <w:sz w:val="26"/>
        </w:rPr>
      </w:pPr>
      <w:r>
        <w:rPr>
          <w:rFonts w:ascii="XO Thames" w:hAnsi="XO Thames"/>
          <w:b/>
          <w:sz w:val="26"/>
        </w:rPr>
        <w:t>4.</w:t>
      </w:r>
      <w:r>
        <w:rPr>
          <w:rFonts w:ascii="XO Thames" w:hAnsi="XO Thames"/>
          <w:b/>
          <w:spacing w:val="0"/>
          <w:sz w:val="26"/>
        </w:rPr>
        <w:t> </w:t>
      </w:r>
      <w:r>
        <w:rPr>
          <w:rFonts w:ascii="XO Thames" w:hAnsi="XO Thames"/>
          <w:b/>
          <w:sz w:val="26"/>
        </w:rPr>
        <w:t>Разработчик:</w:t>
      </w:r>
      <w:r>
        <w:rPr>
          <w:rFonts w:ascii="XO Thames" w:hAnsi="XO Thames"/>
          <w:sz w:val="26"/>
        </w:rPr>
        <w:t xml:space="preserve"> Департамент природных ресурсов, экологии</w:t>
        <w:br/>
        <w:t>и агропромышленного комплекса Ненецкого автономного округа, главный консультант сектора правовой работы организационно-правового управления Жукова Анна Игоревна, тел. 2-38-63.</w:t>
      </w:r>
    </w:p>
    <w:p>
      <w:pPr>
        <w:pStyle w:val="BodyText"/>
        <w:ind w:firstLine="709" w:left="0" w:right="-1"/>
        <w:rPr>
          <w:rFonts w:ascii="XO Thames" w:hAnsi="XO Thames"/>
          <w:sz w:val="26"/>
          <w:szCs w:val="26"/>
        </w:rPr>
      </w:pPr>
      <w:r>
        <w:rPr>
          <w:rFonts w:ascii="XO Thames" w:hAnsi="XO Thames"/>
          <w:b/>
          <w:sz w:val="26"/>
          <w:szCs w:val="26"/>
          <w:shd w:fill="auto" w:val="clear"/>
        </w:rPr>
        <w:t>5. Проект предлагаемого решения:</w:t>
      </w:r>
    </w:p>
    <w:p>
      <w:pPr>
        <w:pStyle w:val="BodyText"/>
        <w:ind w:firstLine="709" w:left="0" w:right="-1"/>
        <w:rPr>
          <w:rFonts w:ascii="XO Thames" w:hAnsi="XO Thames"/>
          <w:sz w:val="26"/>
          <w:szCs w:val="26"/>
        </w:rPr>
      </w:pPr>
      <w:r>
        <w:rPr>
          <w:rFonts w:ascii="XO Thames" w:hAnsi="XO Thames"/>
          <w:color w:val="000000"/>
          <w:sz w:val="26"/>
          <w:szCs w:val="26"/>
          <w:shd w:fill="auto" w:val="clear"/>
        </w:rPr>
        <w:t>Принять постановление Администрации Ненецкого автономного округа</w:t>
        <w:br/>
        <w:t>«О внесении изменений в отдельные постановления Администрации Ненецкого автономного округа» в предложенном варианте.</w:t>
      </w:r>
    </w:p>
    <w:p>
      <w:pPr>
        <w:pStyle w:val="BodyText"/>
        <w:ind w:firstLine="709" w:left="0" w:right="-1"/>
        <w:rPr>
          <w:rFonts w:ascii="XO Thames" w:hAnsi="XO Thames"/>
          <w:sz w:val="26"/>
          <w:szCs w:val="26"/>
        </w:rPr>
      </w:pPr>
      <w:r>
        <w:rPr>
          <w:rFonts w:ascii="XO Thames" w:hAnsi="XO Thames"/>
          <w:color w:val="000000"/>
          <w:sz w:val="26"/>
          <w:szCs w:val="26"/>
          <w:shd w:fill="auto" w:val="clear"/>
        </w:rPr>
        <w:t>Департаменту природных ресурсов, эко</w:t>
      </w:r>
      <w:r>
        <w:rPr>
          <w:rFonts w:ascii="XO Thames" w:hAnsi="XO Thames"/>
          <w:color w:val="000000"/>
          <w:sz w:val="26"/>
          <w:szCs w:val="26"/>
        </w:rPr>
        <w:t>логии и агропромышленного комплекса Ненецкого автономного округа совместно с отделом организационной работы</w:t>
        <w:br/>
        <w:t>и обеспечения деятельности Адми</w:t>
      </w:r>
      <w:r>
        <w:rPr>
          <w:rFonts w:ascii="XO Thames" w:hAnsi="XO Thames"/>
          <w:sz w:val="26"/>
          <w:szCs w:val="26"/>
        </w:rPr>
        <w:t>нистрации Ненецкого автономного округа Аппарата Администрации Ненецкого автономного округа в трехдневный срок после получения выписки из протокола организовать оформление постановления в установленном порядке.</w:t>
      </w:r>
    </w:p>
    <w:p>
      <w:pPr>
        <w:pStyle w:val="BodyText"/>
        <w:ind w:firstLine="709" w:left="0" w:right="-1"/>
        <w:rPr>
          <w:rFonts w:ascii="XO Thames" w:hAnsi="XO Thames"/>
          <w:sz w:val="26"/>
        </w:rPr>
      </w:pPr>
      <w:r>
        <w:rPr>
          <w:rFonts w:ascii="XO Thames" w:hAnsi="XO Thames"/>
          <w:sz w:val="26"/>
        </w:rPr>
      </w:r>
    </w:p>
    <w:sectPr>
      <w:headerReference w:type="even" r:id="rId2"/>
      <w:headerReference w:type="default" r:id="rId3"/>
      <w:headerReference w:type="first" r:id="rId4"/>
      <w:type w:val="nextPage"/>
      <w:pgSz w:w="11906" w:h="16838"/>
      <w:pgMar w:left="1192" w:right="456" w:gutter="0" w:header="600" w:top="1173" w:footer="0" w:bottom="1139"/>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Calibri">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1" w:name="PageNumWizard_HEADER_Базовый1_Копия_1_Ко"/>
    <w:bookmarkStart w:id="2" w:name="PageNumWizard_HEADER_Базовый2_Копия_1_К1"/>
    <w:bookmarkEnd w:id="2"/>
    <w:r>
      <w:rPr/>
      <w:fldChar w:fldCharType="begin"/>
    </w:r>
    <w:r>
      <w:rPr/>
      <w:instrText xml:space="preserve"> PAGE </w:instrText>
    </w:r>
    <w:r>
      <w:rPr/>
      <w:fldChar w:fldCharType="separate"/>
    </w:r>
    <w:r>
      <w:rPr/>
      <w:t>4</w:t>
    </w:r>
    <w:r>
      <w:rPr/>
      <w:fldChar w:fldCharType="end"/>
    </w:r>
    <w:bookmarkEnd w:id="1"/>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3" w:name="PageNumWizard_HEADER_Базовый1_Копия_1_К1"/>
    <w:bookmarkEnd w:id="3"/>
    <w:r>
      <w:rPr/>
      <w:t>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bookmarkStart w:id="4" w:name="PageNumWizard_HEADER_Базовый1_Копия_2"/>
    <w:bookmarkStart w:id="5" w:name="PageNumWizard_HEADER_Базовый1"/>
    <w:bookmarkStart w:id="6" w:name="PageNumWizard_HEADER_Базовый1_Копия_2"/>
    <w:bookmarkStart w:id="7" w:name="PageNumWizard_HEADER_Базовый1"/>
    <w:bookmarkEnd w:id="6"/>
    <w:bookmarkEnd w:id="7"/>
  </w:p>
</w:hdr>
</file>

<file path=word/settings.xml><?xml version="1.0" encoding="utf-8"?>
<w:settings xmlns:w="http://schemas.openxmlformats.org/wordprocessingml/2006/main">
  <w:zoom w:percent="110"/>
  <w:defaultTabStop w:val="708"/>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ind w:right="-2"/>
      <w:jc w:val="both"/>
      <w:outlineLvl w:val="0"/>
    </w:pPr>
    <w:rPr>
      <w:sz w:val="28"/>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Tahoma" w:cs="Noto Sans Devanagari"/>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Tahoma" w:cs="Noto Sans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Tahoma" w:cs="Noto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Caption1">
    <w:name w:val="Caption1"/>
    <w:qFormat/>
    <w:rPr>
      <w:rFonts w:ascii="PT Astra Serif" w:hAnsi="PT Astra Serif"/>
      <w:i/>
      <w:sz w:val="24"/>
    </w:rPr>
  </w:style>
  <w:style w:type="character" w:styleId="Contents4">
    <w:name w:val="Contents 4"/>
    <w:qFormat/>
    <w:rPr>
      <w:rFonts w:ascii="XO Thames" w:hAnsi="XO Thames"/>
      <w:color w:val="000000"/>
      <w:spacing w:val="0"/>
      <w:sz w:val="28"/>
    </w:rPr>
  </w:style>
  <w:style w:type="character" w:styleId="Internetlink">
    <w:name w:val="Internet link"/>
    <w:link w:val="Internetlink1"/>
    <w:qFormat/>
    <w:rPr>
      <w:rFonts w:ascii="Times New Roman" w:hAnsi="Times New Roman"/>
      <w:color w:val="000080"/>
      <w:spacing w:val="0"/>
      <w:sz w:val="20"/>
      <w:u w:val="single"/>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DefaultParagraphFont1">
    <w:name w:val="Default Paragraph Font1"/>
    <w:link w:val="DefaultParagraphFont11"/>
    <w:qFormat/>
    <w:rPr>
      <w:rFonts w:ascii="Times New Roman" w:hAnsi="Times New Roman"/>
      <w:color w:val="000000"/>
      <w:spacing w:val="0"/>
      <w:sz w:val="20"/>
    </w:rPr>
  </w:style>
  <w:style w:type="character" w:styleId="Heading41">
    <w:name w:val="Heading 41"/>
    <w:link w:val="Heading411"/>
    <w:qFormat/>
    <w:rPr>
      <w:rFonts w:ascii="XO Thames" w:hAnsi="XO Thames"/>
      <w:b/>
      <w:sz w:val="24"/>
    </w:rPr>
  </w:style>
  <w:style w:type="character" w:styleId="3">
    <w:name w:val="Колонтитул3"/>
    <w:link w:val="31"/>
    <w:qFormat/>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Endnote1">
    <w:name w:val="Endnote1"/>
    <w:link w:val="Endnote11"/>
    <w:qFormat/>
    <w:rPr>
      <w:rFonts w:ascii="XO Thames" w:hAnsi="XO Thames"/>
      <w:color w:val="000000"/>
      <w:spacing w:val="0"/>
      <w:sz w:val="22"/>
    </w:rPr>
  </w:style>
  <w:style w:type="character" w:styleId="Contents71">
    <w:name w:val="Contents 71"/>
    <w:link w:val="Contents72"/>
    <w:qFormat/>
    <w:rPr>
      <w:rFonts w:ascii="XO Thames" w:hAnsi="XO Thames"/>
      <w:sz w:val="28"/>
    </w:rPr>
  </w:style>
  <w:style w:type="character" w:styleId="2">
    <w:name w:val="Колонтитул2"/>
    <w:link w:val="21"/>
    <w:qFormat/>
    <w:rPr/>
  </w:style>
  <w:style w:type="character" w:styleId="Textbody">
    <w:name w:val="Text body"/>
    <w:link w:val="Textbody2"/>
    <w:qFormat/>
    <w:rPr/>
  </w:style>
  <w:style w:type="character" w:styleId="1">
    <w:name w:val="Основной текст с отступом Знак1"/>
    <w:link w:val="115"/>
    <w:qFormat/>
    <w:rPr>
      <w:rFonts w:ascii="Times New Roman" w:hAnsi="Times New Roman"/>
      <w:color w:val="000000"/>
      <w:spacing w:val="0"/>
      <w:sz w:val="28"/>
    </w:rPr>
  </w:style>
  <w:style w:type="character" w:styleId="BodyText31">
    <w:name w:val="Body Text 31"/>
    <w:link w:val="BodyText311"/>
    <w:qFormat/>
    <w:rPr>
      <w:sz w:val="16"/>
    </w:rPr>
  </w:style>
  <w:style w:type="character" w:styleId="ConsPlusNonformat1">
    <w:name w:val="ConsPlusNonformat1"/>
    <w:link w:val="ConsPlusNonformat11"/>
    <w:qFormat/>
    <w:rPr>
      <w:rFonts w:ascii="Courier New" w:hAnsi="Courier New"/>
      <w:color w:val="000000"/>
      <w:spacing w:val="0"/>
      <w:sz w:val="20"/>
    </w:rPr>
  </w:style>
  <w:style w:type="character" w:styleId="Contents1">
    <w:name w:val="Contents 1"/>
    <w:link w:val="Contents12"/>
    <w:qFormat/>
    <w:rPr>
      <w:rFonts w:ascii="XO Thames" w:hAnsi="XO Thames"/>
      <w:b/>
      <w:sz w:val="28"/>
    </w:rPr>
  </w:style>
  <w:style w:type="character" w:styleId="BodyTextIndent21">
    <w:name w:val="Body Text Indent 21"/>
    <w:link w:val="BodyTextIndent211"/>
    <w:qFormat/>
    <w:rPr/>
  </w:style>
  <w:style w:type="character" w:styleId="Caption11">
    <w:name w:val="Caption11"/>
    <w:link w:val="Caption12"/>
    <w:qFormat/>
    <w:rPr>
      <w:rFonts w:ascii="PT Astra Serif" w:hAnsi="PT Astra Serif"/>
      <w:i/>
      <w:sz w:val="24"/>
    </w:rPr>
  </w:style>
  <w:style w:type="character" w:styleId="Heading21">
    <w:name w:val="Heading 21"/>
    <w:link w:val="Heading211"/>
    <w:qFormat/>
    <w:rPr>
      <w:rFonts w:ascii="XO Thames" w:hAnsi="XO Thames"/>
      <w:b/>
      <w:sz w:val="28"/>
    </w:rPr>
  </w:style>
  <w:style w:type="character" w:styleId="BalloonText1">
    <w:name w:val="Balloon Text1"/>
    <w:link w:val="BalloonText11"/>
    <w:qFormat/>
    <w:rPr>
      <w:rFonts w:ascii="Tahoma" w:hAnsi="Tahoma"/>
      <w:sz w:val="16"/>
    </w:rPr>
  </w:style>
  <w:style w:type="character" w:styleId="Annotationtext1">
    <w:name w:val="annotation text1"/>
    <w:link w:val="Annotationtext11"/>
    <w:qFormat/>
    <w:rPr>
      <w:rFonts w:ascii="Calibri" w:hAnsi="Calibri" w:asciiTheme="minorAscii" w:hAnsiTheme="minorHAnsi"/>
      <w:sz w:val="20"/>
    </w:rPr>
  </w:style>
  <w:style w:type="character" w:styleId="ListParagraph1">
    <w:name w:val="List Paragraph1"/>
    <w:link w:val="ListParagraph11"/>
    <w:qFormat/>
    <w:rPr/>
  </w:style>
  <w:style w:type="character" w:styleId="Annotationreference1">
    <w:name w:val="annotation reference1"/>
    <w:basedOn w:val="DefaultParagraphFont1"/>
    <w:link w:val="Annotationreference11"/>
    <w:qFormat/>
    <w:rPr>
      <w:sz w:val="16"/>
    </w:rPr>
  </w:style>
  <w:style w:type="character" w:styleId="Contents9">
    <w:name w:val="Contents 9"/>
    <w:link w:val="Contents92"/>
    <w:qFormat/>
    <w:rPr>
      <w:rFonts w:ascii="XO Thames" w:hAnsi="XO Thames"/>
      <w:sz w:val="28"/>
    </w:rPr>
  </w:style>
  <w:style w:type="character" w:styleId="Title1">
    <w:name w:val="Title1"/>
    <w:link w:val="Title11"/>
    <w:qFormat/>
    <w:rPr>
      <w:b/>
    </w:rPr>
  </w:style>
  <w:style w:type="character" w:styleId="11">
    <w:name w:val="Основной текст Знак1"/>
    <w:link w:val="116"/>
    <w:qFormat/>
    <w:rPr>
      <w:rFonts w:ascii="Times New Roman" w:hAnsi="Times New Roman"/>
      <w:color w:val="000000"/>
      <w:spacing w:val="0"/>
      <w:sz w:val="24"/>
    </w:rPr>
  </w:style>
  <w:style w:type="character" w:styleId="Textbodyindent">
    <w:name w:val="Text body indent"/>
    <w:link w:val="Textbodyindent2"/>
    <w:qFormat/>
    <w:rPr>
      <w:sz w:val="28"/>
    </w:rPr>
  </w:style>
  <w:style w:type="character" w:styleId="Contents3">
    <w:name w:val="Contents 3"/>
    <w:qFormat/>
    <w:rPr>
      <w:rFonts w:ascii="XO Thames" w:hAnsi="XO Thames"/>
      <w:color w:val="000000"/>
      <w:spacing w:val="0"/>
      <w:sz w:val="28"/>
    </w:rPr>
  </w:style>
  <w:style w:type="character" w:styleId="Footnote1">
    <w:name w:val="Footnote1"/>
    <w:link w:val="Footnote11"/>
    <w:qFormat/>
    <w:rPr>
      <w:rFonts w:ascii="XO Thames" w:hAnsi="XO Thames"/>
      <w:color w:val="000000"/>
      <w:spacing w:val="0"/>
      <w:sz w:val="22"/>
    </w:rPr>
  </w:style>
  <w:style w:type="character" w:styleId="List1">
    <w:name w:val="List1"/>
    <w:basedOn w:val="Textbody1"/>
    <w:qFormat/>
    <w:rPr>
      <w:rFonts w:ascii="PT Astra Serif" w:hAnsi="PT Astra Serif"/>
    </w:rPr>
  </w:style>
  <w:style w:type="character" w:styleId="Heading11">
    <w:name w:val="Heading 11"/>
    <w:link w:val="Heading111"/>
    <w:qFormat/>
    <w:rPr>
      <w:sz w:val="28"/>
    </w:rPr>
  </w:style>
  <w:style w:type="character" w:styleId="Heading51">
    <w:name w:val="Heading 51"/>
    <w:qFormat/>
    <w:rPr>
      <w:rFonts w:ascii="XO Thames" w:hAnsi="XO Thames"/>
      <w:b/>
      <w:color w:val="000000"/>
      <w:spacing w:val="0"/>
      <w:sz w:val="22"/>
    </w:rPr>
  </w:style>
  <w:style w:type="character" w:styleId="Heading12">
    <w:name w:val="Heading 12"/>
    <w:qFormat/>
    <w:rPr>
      <w:sz w:val="28"/>
    </w:rPr>
  </w:style>
  <w:style w:type="character" w:styleId="Textbodyindent1">
    <w:name w:val="Text body indent1"/>
    <w:qFormat/>
    <w:rPr>
      <w:sz w:val="28"/>
    </w:rPr>
  </w:style>
  <w:style w:type="character" w:styleId="Hyperlink">
    <w:name w:val="Hyperlink"/>
    <w:rPr>
      <w:color w:val="000080"/>
      <w:u w:val="single"/>
    </w:rPr>
  </w:style>
  <w:style w:type="character" w:styleId="Footnote">
    <w:name w:val="Footnote"/>
    <w:link w:val="Footnote2"/>
    <w:qFormat/>
    <w:rPr>
      <w:rFonts w:ascii="XO Thames" w:hAnsi="XO Thames"/>
      <w:sz w:val="22"/>
    </w:rPr>
  </w:style>
  <w:style w:type="character" w:styleId="Contents31">
    <w:name w:val="Contents 31"/>
    <w:link w:val="Contents32"/>
    <w:qFormat/>
    <w:rPr>
      <w:rFonts w:ascii="XO Thames" w:hAnsi="XO Thames"/>
      <w:sz w:val="28"/>
    </w:rPr>
  </w:style>
  <w:style w:type="character" w:styleId="Contents11">
    <w:name w:val="Contents 11"/>
    <w:qFormat/>
    <w:rPr>
      <w:rFonts w:ascii="XO Thames" w:hAnsi="XO Thames"/>
      <w:b/>
      <w:color w:val="000000"/>
      <w:spacing w:val="0"/>
      <w:sz w:val="28"/>
    </w:rPr>
  </w:style>
  <w:style w:type="character" w:styleId="HeaderandFooter">
    <w:name w:val="Header and Footer"/>
    <w:qFormat/>
    <w:rPr>
      <w:rFonts w:ascii="XO Thames" w:hAnsi="XO Thames"/>
      <w:sz w:val="28"/>
    </w:rPr>
  </w:style>
  <w:style w:type="character" w:styleId="Heading511">
    <w:name w:val="Heading 511"/>
    <w:link w:val="Heading512"/>
    <w:qFormat/>
    <w:rPr>
      <w:rFonts w:ascii="XO Thames" w:hAnsi="XO Thames"/>
      <w:b/>
      <w:sz w:val="22"/>
    </w:rPr>
  </w:style>
  <w:style w:type="character" w:styleId="BodyText21">
    <w:name w:val="Body Text 21"/>
    <w:link w:val="BodyText211"/>
    <w:qFormat/>
    <w:rPr/>
  </w:style>
  <w:style w:type="character" w:styleId="111">
    <w:name w:val="Указатель11"/>
    <w:link w:val="1121"/>
    <w:qFormat/>
    <w:rPr>
      <w:rFonts w:ascii="PT Astra Serif" w:hAnsi="PT Astra Serif"/>
    </w:rPr>
  </w:style>
  <w:style w:type="character" w:styleId="Header1">
    <w:name w:val="Header1"/>
    <w:link w:val="Header11"/>
    <w:qFormat/>
    <w:rPr/>
  </w:style>
  <w:style w:type="character" w:styleId="112">
    <w:name w:val="Заголовок11"/>
    <w:link w:val="1122"/>
    <w:qFormat/>
    <w:rPr>
      <w:rFonts w:ascii="PT Astra Serif" w:hAnsi="PT Astra Serif"/>
      <w:sz w:val="28"/>
    </w:rPr>
  </w:style>
  <w:style w:type="character" w:styleId="Contents91">
    <w:name w:val="Contents 91"/>
    <w:qFormat/>
    <w:rPr>
      <w:rFonts w:ascii="XO Thames" w:hAnsi="XO Thames"/>
      <w:color w:val="000000"/>
      <w:spacing w:val="0"/>
      <w:sz w:val="28"/>
    </w:rPr>
  </w:style>
  <w:style w:type="character" w:styleId="Contents8">
    <w:name w:val="Contents 8"/>
    <w:link w:val="Contents82"/>
    <w:qFormat/>
    <w:rPr>
      <w:rFonts w:ascii="XO Thames" w:hAnsi="XO Thames"/>
      <w:sz w:val="28"/>
    </w:rPr>
  </w:style>
  <w:style w:type="character" w:styleId="113">
    <w:name w:val="Стиль11"/>
    <w:link w:val="1113"/>
    <w:qFormat/>
    <w:rPr/>
  </w:style>
  <w:style w:type="character" w:styleId="ConsPlusNormal1">
    <w:name w:val="ConsPlusNormal1"/>
    <w:link w:val="ConsPlusNormal11"/>
    <w:qFormat/>
    <w:rPr>
      <w:rFonts w:ascii="Arial" w:hAnsi="Arial"/>
      <w:color w:val="000000"/>
      <w:spacing w:val="0"/>
      <w:sz w:val="20"/>
    </w:rPr>
  </w:style>
  <w:style w:type="character" w:styleId="Footer1">
    <w:name w:val="Footer1"/>
    <w:link w:val="Footer11"/>
    <w:qFormat/>
    <w:rPr/>
  </w:style>
  <w:style w:type="character" w:styleId="ConsPlusTitle1">
    <w:name w:val="ConsPlusTitle1"/>
    <w:link w:val="ConsPlusTitle11"/>
    <w:qFormat/>
    <w:rPr>
      <w:rFonts w:ascii="Times New Roman" w:hAnsi="Times New Roman"/>
      <w:b/>
      <w:color w:val="000000"/>
      <w:spacing w:val="0"/>
      <w:sz w:val="28"/>
    </w:rPr>
  </w:style>
  <w:style w:type="character" w:styleId="Contents81">
    <w:name w:val="Contents 81"/>
    <w:qFormat/>
    <w:rPr>
      <w:rFonts w:ascii="XO Thames" w:hAnsi="XO Thames"/>
      <w:color w:val="000000"/>
      <w:spacing w:val="0"/>
      <w:sz w:val="28"/>
    </w:rPr>
  </w:style>
  <w:style w:type="character" w:styleId="1111">
    <w:name w:val="Указатель111"/>
    <w:link w:val="11111"/>
    <w:qFormat/>
    <w:rPr>
      <w:rFonts w:ascii="PT Astra Serif" w:hAnsi="PT Astra Serif"/>
    </w:rPr>
  </w:style>
  <w:style w:type="character" w:styleId="Heading311">
    <w:name w:val="Heading 311"/>
    <w:link w:val="Heading312"/>
    <w:qFormat/>
    <w:rPr>
      <w:rFonts w:ascii="XO Thames" w:hAnsi="XO Thames"/>
      <w:b/>
      <w:sz w:val="26"/>
    </w:rPr>
  </w:style>
  <w:style w:type="character" w:styleId="1112">
    <w:name w:val="Заголовок111"/>
    <w:link w:val="11112"/>
    <w:qFormat/>
    <w:rPr>
      <w:rFonts w:ascii="PT Astra Serif" w:hAnsi="PT Astra Serif"/>
      <w:sz w:val="28"/>
    </w:rPr>
  </w:style>
  <w:style w:type="character" w:styleId="12">
    <w:name w:val="Колонтитул1"/>
    <w:link w:val="117"/>
    <w:qFormat/>
    <w:rPr/>
  </w:style>
  <w:style w:type="character" w:styleId="Textbody1">
    <w:name w:val="Text body1"/>
    <w:qFormat/>
    <w:rPr/>
  </w:style>
  <w:style w:type="character" w:styleId="13">
    <w:name w:val="Верхний колонтитул Знак1"/>
    <w:link w:val="118"/>
    <w:qFormat/>
    <w:rPr>
      <w:rFonts w:ascii="Times New Roman" w:hAnsi="Times New Roman"/>
      <w:color w:val="000000"/>
      <w:spacing w:val="0"/>
      <w:sz w:val="24"/>
    </w:rPr>
  </w:style>
  <w:style w:type="character" w:styleId="Contents5">
    <w:name w:val="Contents 5"/>
    <w:qFormat/>
    <w:rPr>
      <w:rFonts w:ascii="XO Thames" w:hAnsi="XO Thames"/>
      <w:color w:val="000000"/>
      <w:spacing w:val="0"/>
      <w:sz w:val="28"/>
    </w:rPr>
  </w:style>
  <w:style w:type="character" w:styleId="Contents41">
    <w:name w:val="Contents 41"/>
    <w:link w:val="Contents42"/>
    <w:qFormat/>
    <w:rPr>
      <w:rFonts w:ascii="XO Thames" w:hAnsi="XO Thames"/>
      <w:sz w:val="28"/>
    </w:rPr>
  </w:style>
  <w:style w:type="character" w:styleId="Header2">
    <w:name w:val="Header2"/>
    <w:qFormat/>
    <w:rPr/>
  </w:style>
  <w:style w:type="character" w:styleId="List11">
    <w:name w:val="List11"/>
    <w:basedOn w:val="Textbody"/>
    <w:link w:val="List12"/>
    <w:qFormat/>
    <w:rPr>
      <w:rFonts w:ascii="PT Astra Serif" w:hAnsi="PT Astra Serif"/>
    </w:rPr>
  </w:style>
  <w:style w:type="character" w:styleId="14">
    <w:name w:val="Заголовок1"/>
    <w:link w:val="121"/>
    <w:qFormat/>
    <w:rPr>
      <w:rFonts w:ascii="PT Astra Serif" w:hAnsi="PT Astra Serif"/>
      <w:sz w:val="28"/>
    </w:rPr>
  </w:style>
  <w:style w:type="character" w:styleId="Contents21">
    <w:name w:val="Contents 21"/>
    <w:link w:val="Contents22"/>
    <w:qFormat/>
    <w:rPr>
      <w:rFonts w:ascii="XO Thames" w:hAnsi="XO Thames"/>
      <w:sz w:val="28"/>
    </w:rPr>
  </w:style>
  <w:style w:type="character" w:styleId="114">
    <w:name w:val="1 Знак1"/>
    <w:link w:val="1114"/>
    <w:qFormat/>
    <w:rPr>
      <w:rFonts w:ascii="Tahoma" w:hAnsi="Tahoma"/>
      <w:sz w:val="20"/>
    </w:rPr>
  </w:style>
  <w:style w:type="character" w:styleId="Contents61">
    <w:name w:val="Contents 61"/>
    <w:link w:val="Contents62"/>
    <w:qFormat/>
    <w:rPr>
      <w:rFonts w:ascii="XO Thames" w:hAnsi="XO Thames"/>
      <w:sz w:val="28"/>
    </w:rPr>
  </w:style>
  <w:style w:type="character" w:styleId="Subtitle1">
    <w:name w:val="Subtitle1"/>
    <w:qFormat/>
    <w:rPr>
      <w:rFonts w:ascii="XO Thames" w:hAnsi="XO Thames"/>
      <w:i/>
      <w:color w:val="000000"/>
      <w:spacing w:val="0"/>
      <w:sz w:val="24"/>
    </w:rPr>
  </w:style>
  <w:style w:type="character" w:styleId="Subtitle11">
    <w:name w:val="Subtitle11"/>
    <w:link w:val="Subtitle12"/>
    <w:qFormat/>
    <w:rPr>
      <w:rFonts w:ascii="XO Thames" w:hAnsi="XO Thames"/>
      <w:i/>
      <w:sz w:val="24"/>
    </w:rPr>
  </w:style>
  <w:style w:type="character" w:styleId="Title2">
    <w:name w:val="Title2"/>
    <w:qFormat/>
    <w:rPr>
      <w:b/>
    </w:rPr>
  </w:style>
  <w:style w:type="character" w:styleId="Heading42">
    <w:name w:val="Heading 42"/>
    <w:qFormat/>
    <w:rPr>
      <w:rFonts w:ascii="XO Thames" w:hAnsi="XO Thames"/>
      <w:b/>
      <w:color w:val="000000"/>
      <w:spacing w:val="0"/>
      <w:sz w:val="24"/>
    </w:rPr>
  </w:style>
  <w:style w:type="character" w:styleId="Footer2">
    <w:name w:val="Footer2"/>
    <w:qFormat/>
    <w:rPr/>
  </w:style>
  <w:style w:type="character" w:styleId="Contents51">
    <w:name w:val="Contents 51"/>
    <w:link w:val="Contents52"/>
    <w:qFormat/>
    <w:rPr>
      <w:rFonts w:ascii="XO Thames" w:hAnsi="XO Thames"/>
      <w:sz w:val="28"/>
    </w:rPr>
  </w:style>
  <w:style w:type="character" w:styleId="HTMLPreformatted1">
    <w:name w:val="HTML Preformatted1"/>
    <w:link w:val="HTMLPreformatted11"/>
    <w:qFormat/>
    <w:rPr>
      <w:rFonts w:ascii="Courier New" w:hAnsi="Courier New"/>
      <w:sz w:val="20"/>
    </w:rPr>
  </w:style>
  <w:style w:type="character" w:styleId="Heading22">
    <w:name w:val="Heading 22"/>
    <w:qFormat/>
    <w:rPr>
      <w:rFonts w:ascii="XO Thames" w:hAnsi="XO Thames"/>
      <w:b/>
      <w:color w:val="000000"/>
      <w:spacing w:val="0"/>
      <w:sz w:val="28"/>
    </w:rPr>
  </w:style>
  <w:style w:type="character" w:styleId="15">
    <w:name w:val="Указатель1"/>
    <w:link w:val="122"/>
    <w:qFormat/>
    <w:rPr>
      <w:rFonts w:ascii="PT Astra Serif" w:hAnsi="PT Astra Serif"/>
    </w:rPr>
  </w:style>
  <w:style w:type="character" w:styleId="16">
    <w:name w:val="Нижний колонтитул Знак1"/>
    <w:link w:val="119"/>
    <w:qFormat/>
    <w:rPr>
      <w:rFonts w:ascii="Times New Roman" w:hAnsi="Times New Roman"/>
      <w:color w:val="000000"/>
      <w:spacing w:val="0"/>
      <w:sz w:val="24"/>
    </w:rPr>
  </w:style>
  <w:style w:type="paragraph" w:styleId="Style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ind w:right="4576"/>
      <w:jc w:val="both"/>
    </w:pPr>
    <w:rPr/>
  </w:style>
  <w:style w:type="paragraph" w:styleId="List">
    <w:name w:val="List"/>
    <w:basedOn w:val="BodyText"/>
    <w:pPr/>
    <w:rPr>
      <w:rFonts w:ascii="PT Astra Serif" w:hAnsi="PT Astra Serif"/>
    </w:rPr>
  </w:style>
  <w:style w:type="paragraph" w:styleId="Caption">
    <w:name w:val="Caption"/>
    <w:basedOn w:val="Normal"/>
    <w:qFormat/>
    <w:pPr>
      <w:spacing w:before="120" w:after="120"/>
    </w:pPr>
    <w:rPr>
      <w:rFonts w:ascii="PT Astra Serif" w:hAnsi="PT Astra Serif"/>
      <w:i/>
      <w:sz w:val="24"/>
    </w:rPr>
  </w:style>
  <w:style w:type="paragraph" w:styleId="Style10">
    <w:name w:val="Указатель"/>
    <w:basedOn w:val="Normal"/>
    <w:qFormat/>
    <w:pPr>
      <w:suppressLineNumbers/>
    </w:pPr>
    <w:rPr>
      <w:rFonts w:ascii="PT Astra Serif" w:hAnsi="PT Astra Serif" w:cs="Noto Sans Devanagari"/>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Internetlink1">
    <w:name w:val="Internet link1"/>
    <w:link w:val="Internet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80"/>
      <w:spacing w:val="0"/>
      <w:kern w:val="0"/>
      <w:sz w:val="20"/>
      <w:szCs w:val="20"/>
      <w:u w:val="single"/>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DefaultParagraphFont11">
    <w:name w:val="Default Paragraph Font11"/>
    <w:link w:val="DefaultParagraphFont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ing411">
    <w:name w:val="Heading 411"/>
    <w:link w:val="Heading4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4"/>
      <w:szCs w:val="20"/>
      <w:lang w:val="ru-RU" w:eastAsia="zh-CN" w:bidi="hi-IN"/>
    </w:rPr>
  </w:style>
  <w:style w:type="paragraph" w:styleId="31">
    <w:name w:val="Колонтитул31"/>
    <w:basedOn w:val="Normal"/>
    <w:link w:val="3"/>
    <w:qFormat/>
    <w:pPr/>
    <w:rPr/>
  </w:style>
  <w:style w:type="paragraph" w:styleId="Endnote2">
    <w:name w:val="Endnote2"/>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Endnote11">
    <w:name w:val="Endnote11"/>
    <w:link w:val="Endnote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
    <w:name w:val="Колонтитул21"/>
    <w:basedOn w:val="Normal"/>
    <w:link w:val="2"/>
    <w:qFormat/>
    <w:pPr/>
    <w:rPr/>
  </w:style>
  <w:style w:type="paragraph" w:styleId="Textbody2">
    <w:name w:val="Text body2"/>
    <w:link w:val="Textbody"/>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5">
    <w:name w:val="Основной текст с отступом Знак11"/>
    <w:link w:va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BodyText311">
    <w:name w:val="Body Text 311"/>
    <w:basedOn w:val="Normal"/>
    <w:link w:val="BodyText31"/>
    <w:qFormat/>
    <w:pPr>
      <w:spacing w:before="0" w:after="120"/>
    </w:pPr>
    <w:rPr>
      <w:sz w:val="16"/>
    </w:rPr>
  </w:style>
  <w:style w:type="paragraph" w:styleId="ConsPlusNonformat11">
    <w:name w:val="ConsPlusNonformat11"/>
    <w:link w:val="ConsPlusNonformat1"/>
    <w:qFormat/>
    <w:pPr>
      <w:widowControl/>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BodyTextIndent211">
    <w:name w:val="Body Text Indent 211"/>
    <w:basedOn w:val="Normal"/>
    <w:link w:val="BodyTextIndent21"/>
    <w:qFormat/>
    <w:pPr>
      <w:spacing w:lineRule="auto" w:line="480" w:before="0" w:after="120"/>
      <w:ind w:left="283"/>
    </w:pPr>
    <w:rPr/>
  </w:style>
  <w:style w:type="paragraph" w:styleId="Caption12">
    <w:name w:val="Caption12"/>
    <w:link w:val="Caption11"/>
    <w:qFormat/>
    <w:pPr>
      <w:widowControl/>
      <w:suppressAutoHyphens w:val="true"/>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Heading211">
    <w:name w:val="Heading 211"/>
    <w:link w:val="Heading2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BalloonText11">
    <w:name w:val="Balloon Text11"/>
    <w:basedOn w:val="Normal"/>
    <w:link w:val="BalloonText1"/>
    <w:qFormat/>
    <w:pPr/>
    <w:rPr>
      <w:rFonts w:ascii="Tahoma" w:hAnsi="Tahoma"/>
      <w:sz w:val="16"/>
    </w:rPr>
  </w:style>
  <w:style w:type="paragraph" w:styleId="Annotationtext11">
    <w:name w:val="annotation text11"/>
    <w:basedOn w:val="Normal"/>
    <w:link w:val="Annotationtext1"/>
    <w:qFormat/>
    <w:pPr>
      <w:spacing w:before="0" w:after="160"/>
    </w:pPr>
    <w:rPr>
      <w:rFonts w:ascii="Calibri" w:hAnsi="Calibri" w:asciiTheme="minorAscii" w:hAnsiTheme="minorHAnsi"/>
      <w:sz w:val="20"/>
    </w:rPr>
  </w:style>
  <w:style w:type="paragraph" w:styleId="ListParagraph11">
    <w:name w:val="List Paragraph11"/>
    <w:basedOn w:val="Normal"/>
    <w:link w:val="ListParagraph1"/>
    <w:qFormat/>
    <w:pPr>
      <w:ind w:left="708"/>
    </w:pPr>
    <w:rPr/>
  </w:style>
  <w:style w:type="paragraph" w:styleId="Annotationreference11">
    <w:name w:val="annotation reference11"/>
    <w:basedOn w:val="DefaultParagraphFont11"/>
    <w:link w:val="Annotationreference1"/>
    <w:qFormat/>
    <w:pPr/>
    <w:rPr>
      <w:sz w:val="16"/>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116">
    <w:name w:val="Основной текст Знак11"/>
    <w:link w:val="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extbodyindent2">
    <w:name w:val="Text body indent2"/>
    <w:link w:val="Textbodyinde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Footnote11">
    <w:name w:val="Footnote11"/>
    <w:link w:val="Footnote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ing111">
    <w:name w:val="Heading 111"/>
    <w:link w:val="Heading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BodyTextIndent">
    <w:name w:val="Body Text Indent"/>
    <w:basedOn w:val="Normal"/>
    <w:pPr>
      <w:ind w:firstLine="720"/>
      <w:jc w:val="both"/>
    </w:pPr>
    <w:rPr>
      <w:sz w:val="28"/>
    </w:rPr>
  </w:style>
  <w:style w:type="paragraph" w:styleId="Internetlink2">
    <w:name w:val="Internet link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80"/>
      <w:spacing w:val="0"/>
      <w:kern w:val="0"/>
      <w:sz w:val="20"/>
      <w:szCs w:val="20"/>
      <w:u w:val="single"/>
      <w:lang w:val="ru-RU" w:eastAsia="zh-CN" w:bidi="hi-IN"/>
    </w:rPr>
  </w:style>
  <w:style w:type="paragraph" w:styleId="Footnote2">
    <w:name w:val="Footnote2"/>
    <w:link w:val="Foot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tyle11">
    <w:name w:val="Колонтитул"/>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512">
    <w:name w:val="Heading 512"/>
    <w:link w:val="Heading5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2"/>
      <w:szCs w:val="20"/>
      <w:lang w:val="ru-RU" w:eastAsia="zh-CN" w:bidi="hi-IN"/>
    </w:rPr>
  </w:style>
  <w:style w:type="paragraph" w:styleId="BodyText211">
    <w:name w:val="Body Text 211"/>
    <w:basedOn w:val="Normal"/>
    <w:link w:val="BodyText21"/>
    <w:qFormat/>
    <w:pPr>
      <w:spacing w:lineRule="auto" w:line="480" w:before="0" w:after="120"/>
    </w:pPr>
    <w:rPr/>
  </w:style>
  <w:style w:type="paragraph" w:styleId="1121">
    <w:name w:val="Указатель112"/>
    <w:basedOn w:val="Normal"/>
    <w:link w:val="111"/>
    <w:qFormat/>
    <w:pPr/>
    <w:rPr>
      <w:rFonts w:ascii="PT Astra Serif" w:hAnsi="PT Astra Serif"/>
    </w:rPr>
  </w:style>
  <w:style w:type="paragraph" w:styleId="Header11">
    <w:name w:val="Header11"/>
    <w:link w:val="Header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22">
    <w:name w:val="Заголовок112"/>
    <w:basedOn w:val="Normal"/>
    <w:next w:val="BodyText"/>
    <w:link w:val="112"/>
    <w:qFormat/>
    <w:pPr>
      <w:keepNext w:val="true"/>
      <w:spacing w:before="240" w:after="120"/>
    </w:pPr>
    <w:rPr>
      <w:rFonts w:ascii="PT Astra Serif" w:hAnsi="PT Astra Serif"/>
      <w:sz w:val="28"/>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3">
    <w:name w:val="Стиль111"/>
    <w:basedOn w:val="Normal"/>
    <w:link w:val="113"/>
    <w:qFormat/>
    <w:pPr>
      <w:ind w:firstLine="709"/>
      <w:jc w:val="both"/>
    </w:pPr>
    <w:rPr/>
  </w:style>
  <w:style w:type="paragraph" w:styleId="ConsPlusNormal11">
    <w:name w:val="ConsPlusNormal11"/>
    <w:link w:val="ConsPlusNormal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Footer11">
    <w:name w:val="Footer11"/>
    <w:link w:val="Footer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ConsPlusTitle11">
    <w:name w:val="ConsPlusTitle11"/>
    <w:link w:val="ConsPlusTitle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11111">
    <w:name w:val="Указатель1111"/>
    <w:basedOn w:val="Normal"/>
    <w:link w:val="1111"/>
    <w:qFormat/>
    <w:pPr/>
    <w:rPr>
      <w:rFonts w:ascii="PT Astra Serif" w:hAnsi="PT Astra Serif"/>
    </w:rPr>
  </w:style>
  <w:style w:type="paragraph" w:styleId="Heading312">
    <w:name w:val="Heading 312"/>
    <w:link w:val="Heading3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6"/>
      <w:szCs w:val="20"/>
      <w:lang w:val="ru-RU" w:eastAsia="zh-CN" w:bidi="hi-IN"/>
    </w:rPr>
  </w:style>
  <w:style w:type="paragraph" w:styleId="11112">
    <w:name w:val="Заголовок1111"/>
    <w:basedOn w:val="Normal"/>
    <w:next w:val="BodyText"/>
    <w:link w:val="1112"/>
    <w:qFormat/>
    <w:pPr>
      <w:keepNext w:val="true"/>
      <w:spacing w:before="240" w:after="120"/>
    </w:pPr>
    <w:rPr>
      <w:rFonts w:ascii="PT Astra Serif" w:hAnsi="PT Astra Serif"/>
      <w:sz w:val="28"/>
    </w:rPr>
  </w:style>
  <w:style w:type="paragraph" w:styleId="117">
    <w:name w:val="Колонтитул11"/>
    <w:basedOn w:val="Normal"/>
    <w:link w:val="12"/>
    <w:qFormat/>
    <w:pPr/>
    <w:rPr/>
  </w:style>
  <w:style w:type="paragraph" w:styleId="118">
    <w:name w:val="Верхний колонтитул Знак11"/>
    <w:link w:val="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
    <w:name w:val="Header"/>
    <w:basedOn w:val="Normal"/>
    <w:pPr>
      <w:tabs>
        <w:tab w:val="clear" w:pos="708"/>
        <w:tab w:val="center" w:pos="4677" w:leader="none"/>
        <w:tab w:val="right" w:pos="9355" w:leader="none"/>
      </w:tabs>
    </w:pPr>
    <w:rPr/>
  </w:style>
  <w:style w:type="paragraph" w:styleId="List12">
    <w:name w:val="List12"/>
    <w:basedOn w:val="Textbody2"/>
    <w:link w:val="List11"/>
    <w:qFormat/>
    <w:pPr/>
    <w:rPr>
      <w:rFonts w:ascii="PT Astra Serif" w:hAnsi="PT Astra Serif"/>
    </w:rPr>
  </w:style>
  <w:style w:type="paragraph" w:styleId="121">
    <w:name w:val="Заголовок12"/>
    <w:basedOn w:val="Normal"/>
    <w:next w:val="BodyText"/>
    <w:link w:val="14"/>
    <w:qFormat/>
    <w:pPr>
      <w:keepNext w:val="true"/>
      <w:spacing w:before="240" w:after="120"/>
    </w:pPr>
    <w:rPr>
      <w:rFonts w:ascii="PT Astra Serif" w:hAnsi="PT Astra Serif"/>
      <w:sz w:val="28"/>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4">
    <w:name w:val="1 Знак11"/>
    <w:basedOn w:val="Normal"/>
    <w:link w:val="114"/>
    <w:qFormat/>
    <w:pPr>
      <w:spacing w:beforeAutospacing="1" w:afterAutospacing="1"/>
    </w:pPr>
    <w:rPr>
      <w:rFonts w:ascii="Tahoma" w:hAnsi="Tahoma"/>
      <w:sz w:val="20"/>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Subtitle12">
    <w:name w:val="Subtitle12"/>
    <w:link w:val="Subtitle11"/>
    <w:qFormat/>
    <w:pPr>
      <w:widowControl/>
      <w:suppressAutoHyphens w:val="true"/>
      <w:bidi w:val="0"/>
      <w:spacing w:lineRule="auto" w:line="240" w:before="0" w:after="0"/>
      <w:ind w:hanging="0" w:left="0" w:right="0"/>
      <w:jc w:val="left"/>
    </w:pPr>
    <w:rPr>
      <w:rFonts w:ascii="XO Thames" w:hAnsi="XO Thames" w:eastAsia="Tahoma" w:cs="Noto Sans Devanagari"/>
      <w:i/>
      <w:color w:val="000000"/>
      <w:spacing w:val="0"/>
      <w:kern w:val="0"/>
      <w:sz w:val="24"/>
      <w:szCs w:val="20"/>
      <w:lang w:val="ru-RU" w:eastAsia="zh-CN" w:bidi="hi-IN"/>
    </w:rPr>
  </w:style>
  <w:style w:type="paragraph" w:styleId="Title">
    <w:name w:val="Title"/>
    <w:basedOn w:val="Normal"/>
    <w:uiPriority w:val="10"/>
    <w:qFormat/>
    <w:pPr>
      <w:ind w:left="-900"/>
      <w:jc w:val="center"/>
    </w:pPr>
    <w:rPr>
      <w:b/>
    </w:rPr>
  </w:style>
  <w:style w:type="paragraph" w:styleId="Footer">
    <w:name w:val="Footer"/>
    <w:basedOn w:val="Normal"/>
    <w:pPr>
      <w:tabs>
        <w:tab w:val="clear" w:pos="708"/>
        <w:tab w:val="center" w:pos="4677" w:leader="none"/>
        <w:tab w:val="right" w:pos="9355" w:leader="none"/>
      </w:tabs>
    </w:pPr>
    <w:rPr/>
  </w:style>
  <w:style w:type="paragraph" w:styleId="Contents52">
    <w:name w:val="Contents 52"/>
    <w:link w:val="Contents5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TMLPreformatted11">
    <w:name w:val="HTML Preformatted11"/>
    <w:basedOn w:val="Normal"/>
    <w:link w:val="HTMLPreformatted1"/>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122">
    <w:name w:val="Указатель12"/>
    <w:basedOn w:val="Normal"/>
    <w:link w:val="15"/>
    <w:qFormat/>
    <w:pPr/>
    <w:rPr>
      <w:rFonts w:ascii="PT Astra Serif" w:hAnsi="PT Astra Serif"/>
    </w:rPr>
  </w:style>
  <w:style w:type="paragraph" w:styleId="119">
    <w:name w:val="Нижний колонтитул Знак11"/>
    <w:link w:val="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ConsPlusNormal">
    <w:name w:val="ConsPlusNormal"/>
    <w:qFormat/>
    <w:pPr>
      <w:widowControl w:val="false"/>
      <w:suppressAutoHyphens w:val="true"/>
      <w:bidi w:val="0"/>
      <w:spacing w:before="0" w:after="0"/>
      <w:ind w:firstLine="720"/>
      <w:jc w:val="left"/>
    </w:pPr>
    <w:rPr>
      <w:rFonts w:ascii="Arial" w:hAnsi="Arial" w:eastAsia="Tahoma" w:cs="Arial"/>
      <w:color w:val="000000"/>
      <w:kern w:val="0"/>
      <w:sz w:val="20"/>
      <w:szCs w:val="20"/>
      <w:lang w:val="ru-RU" w:eastAsia="zh-CN" w:bidi="hi-IN"/>
    </w:rPr>
  </w:style>
  <w:style w:type="table" w:default="1" w:styleId="Style_80">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1807</TotalTime>
  <Application>LibreOffice/7.6.7.2$Linux_X86_64 LibreOffice_project/60$Build-2</Application>
  <AppVersion>15.0000</AppVersion>
  <Pages>4</Pages>
  <Words>1162</Words>
  <Characters>9018</Characters>
  <CharactersWithSpaces>10150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2025-10-02T14:54:17Z</cp:lastPrinted>
  <dcterms:modified xsi:type="dcterms:W3CDTF">2026-05-27T11:37:22Z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