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969" w:right="4252"/>
        <w:jc w:val="center"/>
        <w:rPr>
          <w:rFonts w:ascii="XO Thames" w:hAnsi="XO Thames"/>
          <w:color w:val="000000"/>
        </w:rPr>
      </w:pPr>
      <w:r>
        <w:rPr/>
        <w:drawing>
          <wp:inline distT="0" distB="0" distL="0" distR="0">
            <wp:extent cx="607060" cy="739140"/>
            <wp:effectExtent l="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color w:val="000000"/>
          <w:sz w:val="28"/>
          <w:szCs w:val="28"/>
        </w:rPr>
      </w:pPr>
      <w:r>
        <w:rPr>
          <w:rFonts w:cs="Times New Roman" w:ascii="XO Thames" w:hAnsi="XO Thames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b/>
          <w:color w:val="000000"/>
          <w:sz w:val="28"/>
          <w:szCs w:val="28"/>
        </w:rPr>
        <w:t>Администрация Ненецкого автономного округа</w:t>
      </w:r>
    </w:p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color w:val="000000"/>
          <w:sz w:val="28"/>
          <w:szCs w:val="28"/>
        </w:rPr>
      </w:pPr>
      <w:r>
        <w:rPr>
          <w:rFonts w:cs="Times New Roman" w:ascii="XO Thames" w:hAnsi="XO Thames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b/>
          <w:color w:val="000000"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color w:val="000000"/>
          <w:sz w:val="28"/>
          <w:szCs w:val="28"/>
        </w:rPr>
      </w:pPr>
      <w:r>
        <w:rPr>
          <w:rFonts w:cs="Times New Roman" w:ascii="XO Thames" w:hAnsi="XO Thames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 w:cs="Times New Roman"/>
          <w:color w:val="000000"/>
          <w:sz w:val="28"/>
          <w:szCs w:val="28"/>
        </w:rPr>
      </w:pPr>
      <w:r>
        <w:rPr>
          <w:rFonts w:cs="Times New Roman" w:ascii="XO Thames" w:hAnsi="XO Thames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bCs/>
          <w:color w:val="000000"/>
          <w:sz w:val="28"/>
          <w:szCs w:val="28"/>
        </w:rPr>
        <w:t>от __________ 2026 г. № ____-п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bCs/>
          <w:color w:val="000000"/>
          <w:sz w:val="28"/>
          <w:szCs w:val="28"/>
        </w:rPr>
        <w:t>г. Нарьян-Мар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 w:cs="Times New Roman"/>
          <w:bCs/>
          <w:color w:val="000000"/>
          <w:sz w:val="28"/>
          <w:szCs w:val="28"/>
        </w:rPr>
      </w:pPr>
      <w:r>
        <w:rPr>
          <w:rFonts w:cs="Times New Roman" w:ascii="XO Thames" w:hAnsi="XO Thames"/>
          <w:bCs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1134" w:right="1134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b/>
          <w:color w:val="000000"/>
          <w:sz w:val="28"/>
          <w:szCs w:val="28"/>
        </w:rPr>
        <w:t xml:space="preserve">Об утверждении </w:t>
      </w:r>
      <w:r>
        <w:rPr>
          <w:rFonts w:cs="Times New Roman" w:ascii="XO Thames" w:hAnsi="XO Thames"/>
          <w:b/>
          <w:color w:val="000000"/>
          <w:sz w:val="28"/>
          <w:szCs w:val="28"/>
          <w:shd w:fill="auto" w:val="clear"/>
        </w:rPr>
        <w:t>Правил обеспечения безопасности людей на водных объектах на территории</w:t>
        <w:br/>
        <w:t>Ненецкого автономного округа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ind w:left="1134" w:right="1133"/>
        <w:jc w:val="center"/>
        <w:rPr>
          <w:rFonts w:ascii="XO Thames" w:hAnsi="XO Thames" w:cs="Times New Roman"/>
          <w:bCs/>
          <w:color w:val="000000"/>
          <w:sz w:val="28"/>
          <w:szCs w:val="28"/>
          <w:highlight w:val="none"/>
          <w:shd w:fill="auto" w:val="clear"/>
        </w:rPr>
      </w:pPr>
      <w:r>
        <w:rPr>
          <w:rFonts w:cs="Times New Roman" w:ascii="XO Thames" w:hAnsi="XO Thames"/>
          <w:bCs/>
          <w:color w:val="000000"/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XO Thames" w:hAnsi="XO Thames" w:cs="Times New Roman"/>
          <w:bCs/>
          <w:color w:val="000000"/>
          <w:sz w:val="28"/>
          <w:szCs w:val="28"/>
        </w:rPr>
      </w:pPr>
      <w:r>
        <w:rPr>
          <w:rFonts w:cs="Times New Roman" w:ascii="XO Thames" w:hAnsi="XO Thames"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  <w:t>В соответствии с Федеральным законом от 21.12.2021 № 414-ФЗ «Об общих принципах организации публичной власти в субъектах Российской Федерации», Федеральным законом от 03.02.2025 № 4-ФЗ «О безопасности людей на водных объектах» Администрация Ненецкого автономного округа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  <w:t>1. Утвердить Правила обеспечения безопасности людей на водных объектах на территории Ненецкого автономного округа согласно Приложению.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  <w:t>2. Настоящее постановление вступает в силу со дня его официального опубликования.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XO Thames" w:hAnsi="XO Thames" w:cs="Times New Roman"/>
          <w:bCs/>
          <w:color w:val="000000"/>
          <w:sz w:val="26"/>
          <w:szCs w:val="26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XO Thames" w:hAnsi="XO Thames" w:cs="Times New Roman"/>
          <w:bCs/>
          <w:color w:val="000000"/>
          <w:sz w:val="26"/>
          <w:szCs w:val="26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XO Thames" w:hAnsi="XO Thames" w:cs="Times New Roman"/>
          <w:bCs/>
          <w:color w:val="000000"/>
          <w:sz w:val="26"/>
          <w:szCs w:val="26"/>
        </w:rPr>
      </w:pPr>
      <w:r>
        <w:rPr>
          <w:rFonts w:cs="Times New Roman" w:ascii="XO Thames" w:hAnsi="XO Thames"/>
          <w:b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Губернатор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850" w:gutter="0" w:header="708" w:top="1134" w:footer="0" w:bottom="1134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tabs>
          <w:tab w:val="clear" w:pos="708"/>
          <w:tab w:val="right" w:pos="9355" w:leader="none"/>
        </w:tabs>
        <w:spacing w:lineRule="auto" w:line="240" w:before="0" w:after="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 xml:space="preserve">Ненецкого автономного округа </w:t>
        <w:tab/>
        <w:t>И.А. Гехт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Приложение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к постановлению Администрации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Ненецкого автономного округа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от __.__.2026 № ____-п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«Об утверждении Правил</w:t>
        <w:br/>
        <w:t>обеспечения безопасности людей</w:t>
        <w:br/>
        <w:t>на водных объектах на территории</w:t>
      </w:r>
    </w:p>
    <w:p>
      <w:pPr>
        <w:pStyle w:val="ConsPlusNormal"/>
        <w:widowControl w:val="false"/>
        <w:tabs>
          <w:tab w:val="clear" w:pos="708"/>
          <w:tab w:val="right" w:pos="9638" w:leader="none"/>
        </w:tabs>
        <w:suppressAutoHyphens w:val="true"/>
        <w:bidi w:val="0"/>
        <w:spacing w:lineRule="auto" w:line="240" w:before="0" w:after="0"/>
        <w:ind w:hanging="0" w:left="5102" w:right="0"/>
        <w:jc w:val="left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6"/>
          <w:szCs w:val="26"/>
        </w:rPr>
        <w:t>Ненецкого автономного округа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»</w:t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ConsPlusNormal"/>
        <w:tabs>
          <w:tab w:val="clear" w:pos="708"/>
          <w:tab w:val="right" w:pos="9638" w:leader="none"/>
        </w:tabs>
        <w:ind w:left="1134" w:right="1134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color w:val="000000"/>
          <w:sz w:val="26"/>
          <w:szCs w:val="26"/>
        </w:rPr>
        <w:t>Правила</w:t>
      </w:r>
    </w:p>
    <w:p>
      <w:pPr>
        <w:pStyle w:val="ConsPlusNormal"/>
        <w:tabs>
          <w:tab w:val="clear" w:pos="708"/>
          <w:tab w:val="right" w:pos="9638" w:leader="none"/>
        </w:tabs>
        <w:ind w:left="1134" w:right="1134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color w:val="000000"/>
          <w:sz w:val="26"/>
          <w:szCs w:val="26"/>
        </w:rPr>
        <w:t>обеспечения безопасности людей на водных объектах</w:t>
        <w:br/>
        <w:t>на территории Ненецкого автономного округа</w:t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ConsPlusNormal"/>
        <w:tabs>
          <w:tab w:val="clear" w:pos="708"/>
          <w:tab w:val="right" w:pos="9638" w:leader="none"/>
        </w:tabs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34" w:right="1134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Раздел I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1134" w:right="1134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color w:val="000000"/>
          <w:sz w:val="26"/>
          <w:szCs w:val="26"/>
          <w:shd w:fill="auto" w:val="clear"/>
        </w:rPr>
        <w:t>Общие положения</w:t>
      </w:r>
    </w:p>
    <w:p>
      <w:pPr>
        <w:pStyle w:val="Normal"/>
        <w:spacing w:lineRule="auto" w:line="240" w:before="0" w:after="0"/>
        <w:ind w:hanging="0"/>
        <w:jc w:val="both"/>
        <w:rPr>
          <w:rFonts w:ascii="XO Thames" w:hAnsi="XO Thames" w:cs="Times New Roman"/>
          <w:color w:val="000000"/>
          <w:sz w:val="26"/>
          <w:szCs w:val="26"/>
          <w:highlight w:val="none"/>
          <w:shd w:fill="D4EA6B" w:val="clear"/>
        </w:rPr>
      </w:pPr>
      <w:r>
        <w:rPr>
          <w:rFonts w:cs="Times New Roman" w:ascii="XO Thames" w:hAnsi="XO Thames"/>
          <w:color w:val="000000"/>
          <w:sz w:val="26"/>
          <w:szCs w:val="26"/>
          <w:shd w:fill="D4EA6B" w:val="clear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1. Настоящие Правила разработаны в соответствии с Водным кодексом Российской Федерации, Федеральным законом от 03.02.2025 № 4-ФЗ</w:t>
        <w:br/>
        <w:t>«О безопасности людей на водных объектах», Федеральным законом от 30.03.1999 № 52-ФЗ «О санитарно-эпидемиологическом благополучии населения»</w:t>
        <w:br/>
        <w:t>и устанавливают порядок обеспечения безопасности людей на водных объектах</w:t>
        <w:br/>
        <w:t>на территории Ненецкого автономного округа (далее — водные объекты), порядок проведения мероприятий, связанных с использованием водных объектов или их частей для рекреационных целей, особенности порядка установки знаков безопасности, информационных щитов, информационных плакатов, знаков дополнительной информации на водных объектах, порядок информирования населения о требованиях безопасности людей на водных объектах, мероприятия</w:t>
        <w:br/>
        <w:t>по обеспечению безопасности людей на водных объектах, охране их жизни</w:t>
        <w:br/>
        <w:t>и здоровья.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2. Понятия, используемые в настоящих Правилах, применяются в значениях, определенных Водным кодексом Российской Федерации, Федеральным законом</w:t>
        <w:br/>
        <w:t>от 03.02.2025 г. № 4-ФЗ «О безопасности людей на водных объектах», другими федеральными законами, иными нормативными правовыми актами Российской Федерации, регулирующими водные отношения. 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3. Настоящие Правила являются обязательными для исполнения физическими и юридическими лицами, в том числе индивидуальными предпринимателями.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4. Порядок пользования пляжами и надзор за пляжами, местами массового отдыха, переправами и наплавными мостами в части, касающейся обеспечения безопасности людей на водных объектах, осуществляется в соответствии</w:t>
        <w:br/>
        <w:t>с действующим законодательством.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5. 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пунктов, не должны являться источниками биологических, химических и физических факторов вредного воздействия на человека.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6. Федеральный государственный контроль (надзор) за безопасностью людей на водных объектах осуществляется Государственной инспекцией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</w:t>
        <w:br/>
        <w:t>в соответствии с Федеральным законом от 03.02.2025 № 4-ФЗ «О безопасности людей на водных объектах», Постановлением Правительства Российской Федерации от 08.02.2022 № 132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и Правил осуществления федерального государственного надзора за маломерными судами».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7. Поисковые и аварийно-спасательные работы при чрезвычайных ситуациях на водных объектах (паводки, наводнения, аварии судов и т.п.) осуществляются</w:t>
        <w:br/>
        <w:t>в соответствии с федеральным законодательством и законодательством Ненецкого автономного округа, регламентирующими организацию и порядок проведения этих работ.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8. Лица, виновные в нарушении требований настоящих Правил, несут ответственность в случаях и порядке, установленных действующим законодательством.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Раздел II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Порядок обеспечения безопасности людей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на водных объектах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 xml:space="preserve">9. Обеспечение безопасности людей на водных объектах на территории Ненецкого автономного округа осуществляется в соответствии с </w:t>
      </w:r>
      <w:r>
        <w:rPr>
          <w:rFonts w:cs="Times New Roman" w:ascii="XO Thames" w:hAnsi="XO Thames"/>
          <w:color w:val="000000"/>
          <w:sz w:val="26"/>
          <w:szCs w:val="26"/>
          <w:u w:val="none"/>
          <w:shd w:fill="auto" w:val="clear"/>
        </w:rPr>
        <w:t>планом мероприятий по обеспечению безопасности людей на водных объектах</w:t>
        <w:br/>
        <w:t>на территории Ненецкого автономного округа,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 xml:space="preserve"> п</w:t>
      </w:r>
      <w:r>
        <w:rPr>
          <w:rFonts w:cs="Times New Roman" w:ascii="XO Thames" w:hAnsi="XO Thames"/>
          <w:b w:val="false"/>
          <w:bCs w:val="false"/>
          <w:color w:val="000000"/>
          <w:sz w:val="26"/>
          <w:szCs w:val="26"/>
          <w:shd w:fill="auto" w:val="clear"/>
        </w:rPr>
        <w:t>ланирующими документами органов местного самоуправления муниципальны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х образований Ненецкого автономного округа (далее — органы местного самоуправления).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u w:val="none"/>
          <w:shd w:fill="auto" w:val="clear"/>
        </w:rPr>
        <w:t xml:space="preserve">План мероприятий по обеспечению безопасности людей на водных объектах на территории Ненецкого автономного округа 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ежегодно утверждается комиссией по предупреждению и ликвидации чрезвычайных ситуаций и обеспечению пожарной безопасности Ненецкого автономного округа.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u w:val="none"/>
          <w:shd w:fill="auto" w:val="clear"/>
        </w:rPr>
        <w:t>План мероприятий по обеспечению безопасности людей на водных объектах на территории Ненецкого автономного округа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 xml:space="preserve"> включает мероприятия</w:t>
        <w:br/>
        <w:t>по обеспечению безопасности людей на водных объектах, охране их жизни</w:t>
        <w:br/>
        <w:t>и здоровья.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10. </w:t>
      </w:r>
      <w:r>
        <w:rPr>
          <w:rFonts w:cs="Times New Roman" w:ascii="XO Thames" w:hAnsi="XO Thames"/>
          <w:color w:val="000000"/>
          <w:sz w:val="26"/>
          <w:szCs w:val="26"/>
        </w:rPr>
        <w:t>Взаимодействие исполнительных органов Ненецкого автономного округа с территориальными органами федеральных органов исполнительной власти,</w:t>
        <w:br/>
        <w:t>а также с органами местного самоуправления при обеспечении безопасности людей на водных объектах осуществляется в соответствии с их компетенцией</w:t>
        <w:br/>
        <w:t>и полномочиями, установленными законодательством Российской Федерации</w:t>
        <w:br/>
        <w:t>и нормативными правовыми актами Ненецкого автономного округа.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11. Обмен информацией, при обеспечении безопасности людей на водных объектах исполнительными органами Ненецкого автономного округа, органами местного самоуправления, в рамках их полномочий осуществляется в соответствии с постановлением Администрации Ненецкого автономного округа от 28.12.2015</w:t>
        <w:br/>
        <w:t>№ 459-п «О Порядке сбора и обмена в Ненецком автономном округе информацией в области защиты населения и территорий от чрезвычайных ситуаций природного и техногенного характера».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12. В случае наличия угрозы причинения вреда жизни или здоровью человека водопользование может быть приостановлено или ограничено</w:t>
        <w:br/>
        <w:t>в соответствии с частью 1 пункта 1 статьи 41 Водного кодекса Российской Федерации.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Раздел III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Порядок проведения мероприятий, связанных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с использованием водных объектов или их частей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для рекреационных целей, за исключением внутренних водных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путей, акваторий морских портов и подходов к ним,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на территории Ненецкого автономного округа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13. Оборудование и содержание пляжей осуществляется их владельцами</w:t>
        <w:br/>
        <w:t>в соответствии с законодательством Российской Федерации.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14. При обустройстве пляжей необходимым условием является соблюдение требований водного законодательства в части равного и бесплатного доступа граждан к водным объектам общего пользования, санитарно-эпидемиологических правил и нормативов.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15. Использование водных объектов общего пользования осуществляется</w:t>
        <w:br/>
        <w:t>с учетом правил использования водных объектов для рекреационных целей, утверждаемых в соответствии со статьей 50 Водного кодекса Российской Федерации, иными федеральными законами и правилами использования водных объектов для рекреационных целей.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16. Проведение мероприятий, связанных с использованием водных объектов или их частей для рекреационных целей,осуществляется с учетом устанавливаемых органами местного самоуправления правил использования водных объектов</w:t>
        <w:br/>
        <w:t>для рекреационных целей.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 xml:space="preserve">17. Водные объекты и их части, используемые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должны соответствовать требованиям безопасности и безвредности для человека, установленным законодательством Российской Федерации, 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не должны являться источником биологических, химических и физических факторов вредного воздействия на человека.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18. Водопользователи, использующие водный объект или его участок</w:t>
        <w:br/>
        <w:t>в рекреационных целях, обязаны осуществлять мероприятия по предотвращению</w:t>
        <w:br/>
        <w:t>и ликвидации последствий загрязнения, засорения и истощения водных объектов</w:t>
        <w:br/>
        <w:t>в соответствии с Водным кодексом Российской Федерации.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19. Водопользователи, осуществляющие пользование водным объектом</w:t>
        <w:br/>
        <w:t>или его участком в рекреационных целях, несут ответственность за безопасность людей на предоставленных им для этих целей водных объектах или их участках</w:t>
        <w:br/>
        <w:t>в соответствии с действующим законодательством.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Раздел IV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Особенности порядка установки знаков безопасности,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информационных щитов, информационных плакатов, знаков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дополнительной информации, за исключением навигационных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знаков и знаков судоходной обстановки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20. В целях создания комфортных условий для круглогодичного отдыха населения, обеспечения требуемого уровня безопасности людей на водных объектах должны устанавливаться знаки безопасности на водных объектах, информационные щиты, информационные плакаты и аншлаги (далее — знаки безопасности), а также знаки дополнительной информации.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Знаки дополнительной информации применяются совместно с другими знаками и предназначены для уточнения или ограничения границ действия знаков, с которыми они применены.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21. Знаки безопасности и знаки дополнительной информации устанавливаются владельцами водных объектов, лицами, ответственными</w:t>
        <w:br/>
        <w:t>за проведение работ на водных объектах, органами местного самоуправления</w:t>
        <w:br/>
        <w:t>в целях: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1) информирования людей об установленных запретах и ограничениях</w:t>
        <w:br/>
        <w:t>на пользование водными объектами, о местах разрешенного купания, выхода</w:t>
        <w:br/>
        <w:t>и выезда на лед;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2) предупреждения происшествий на водных объектах.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eastAsia="Calibri" w:cs="" w:ascii="XO Thames" w:hAnsi="XO Thames" w:cstheme="minorBidi" w:eastAsiaTheme="minorHAnsi"/>
          <w:color w:val="000000"/>
          <w:sz w:val="26"/>
          <w:szCs w:val="26"/>
          <w:shd w:fill="auto" w:val="clear"/>
        </w:rPr>
        <w:t>22. Формы, содержание, технические характеристики, а также порядок установки знаков безопасности должны соответствовать требованиям, установленным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Устанавливаемые знаки безопасности должны быть устойчивы к осадкам, солнечному излучению, пыли, низким температурам, снегу, метелям, обледенению и другим агрессивным факторам.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2</w:t>
      </w:r>
      <w:r>
        <w:rPr>
          <w:rFonts w:ascii="XO Thames" w:hAnsi="XO Thames"/>
          <w:color w:val="000000"/>
          <w:sz w:val="26"/>
          <w:szCs w:val="26"/>
        </w:rPr>
        <w:t>3</w:t>
      </w:r>
      <w:r>
        <w:rPr>
          <w:rFonts w:ascii="XO Thames" w:hAnsi="XO Thames"/>
          <w:color w:val="000000"/>
          <w:sz w:val="26"/>
          <w:szCs w:val="26"/>
        </w:rPr>
        <w:t>. Знаки безопасности и знаки дополнительной информации сезонного действия устанавливают на тот период, когда они необходимы.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  <w:t>2</w:t>
      </w:r>
      <w:r>
        <w:rPr>
          <w:rFonts w:ascii="XO Thames" w:hAnsi="XO Thames"/>
          <w:color w:val="000000"/>
          <w:sz w:val="26"/>
          <w:szCs w:val="26"/>
        </w:rPr>
        <w:t>4</w:t>
      </w:r>
      <w:r>
        <w:rPr>
          <w:rFonts w:ascii="XO Thames" w:hAnsi="XO Thames"/>
          <w:color w:val="000000"/>
          <w:sz w:val="26"/>
          <w:szCs w:val="26"/>
        </w:rPr>
        <w:t>. Запрещается самовольно уничтожать (снимать), повреждать</w:t>
        <w:br/>
        <w:t>или устанавливать знаки безопасности.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 w:val="false"/>
          <w:bCs w:val="false"/>
          <w:color w:val="000000"/>
          <w:sz w:val="26"/>
          <w:szCs w:val="26"/>
        </w:rPr>
        <w:t>Раздел V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Порядок информирования населения об обязательных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требованиях безопасности людей на водных объектах, в том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числе о начале ледохода и проведении работ по разрушению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ледового покрова водного объекта в весенний период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  <w:highlight w:val="none"/>
          <w:shd w:fill="auto" w:val="clear"/>
        </w:rPr>
      </w:pPr>
      <w:r>
        <w:rPr>
          <w:rFonts w:ascii="XO Thames" w:hAnsi="XO Thames"/>
          <w:color w:val="000000"/>
          <w:sz w:val="26"/>
          <w:szCs w:val="26"/>
          <w:shd w:fill="auto" w:val="clear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2</w:t>
      </w:r>
      <w:r>
        <w:rPr>
          <w:rFonts w:cs="Times New Roman" w:ascii="XO Thames" w:hAnsi="XO Thames"/>
          <w:color w:val="000000"/>
          <w:sz w:val="26"/>
          <w:szCs w:val="26"/>
        </w:rPr>
        <w:t>5</w:t>
      </w:r>
      <w:r>
        <w:rPr>
          <w:rFonts w:cs="Times New Roman" w:ascii="XO Thames" w:hAnsi="XO Thames"/>
          <w:color w:val="000000"/>
          <w:sz w:val="26"/>
          <w:szCs w:val="26"/>
        </w:rPr>
        <w:t>. Информирование населения о требованиях безопасности на водных объектах должно носить системный характер с учетом сезонных рисков:</w:t>
        <w:br/>
        <w:t>в осенне-зимний период приоритет делается на правилах безопасного поведения</w:t>
        <w:br/>
        <w:t>на льду, в весенне-летний период — на правилах безопасности на воде.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2</w:t>
      </w:r>
      <w:r>
        <w:rPr>
          <w:rFonts w:cs="Times New Roman" w:ascii="XO Thames" w:hAnsi="XO Thames"/>
          <w:color w:val="000000"/>
          <w:sz w:val="26"/>
          <w:szCs w:val="26"/>
        </w:rPr>
        <w:t>6</w:t>
      </w:r>
      <w:r>
        <w:rPr>
          <w:rFonts w:cs="Times New Roman" w:ascii="XO Thames" w:hAnsi="XO Thames"/>
          <w:color w:val="000000"/>
          <w:sz w:val="26"/>
          <w:szCs w:val="26"/>
        </w:rPr>
        <w:t xml:space="preserve">. Информирование населения о требованиях безопасности на водных объектах осуществляется 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органами местного самоуправления.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2</w:t>
      </w:r>
      <w:r>
        <w:rPr>
          <w:rFonts w:cs="Times New Roman" w:ascii="XO Thames" w:hAnsi="XO Thames"/>
          <w:color w:val="000000"/>
          <w:sz w:val="26"/>
          <w:szCs w:val="26"/>
        </w:rPr>
        <w:t>7</w:t>
      </w:r>
      <w:r>
        <w:rPr>
          <w:rFonts w:cs="Times New Roman" w:ascii="XO Thames" w:hAnsi="XO Thames"/>
          <w:color w:val="000000"/>
          <w:sz w:val="26"/>
          <w:szCs w:val="26"/>
        </w:rPr>
        <w:t>. Информирование населения об ограничениях водопользования на водных объектах осуществляется органами местного самоуправления через средства массовой информации и посредством специальных информационных знаков, устанавливаемых вдоль берегов водных объектов, а также может доводиться</w:t>
        <w:br/>
        <w:t>до физических и юридических лиц иными способами, не запрещенными законодательством Российской Федерации и Ненецкого автономного округа.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2</w:t>
      </w:r>
      <w:r>
        <w:rPr>
          <w:rFonts w:cs="Times New Roman" w:ascii="XO Thames" w:hAnsi="XO Thames"/>
          <w:color w:val="000000"/>
          <w:sz w:val="26"/>
          <w:szCs w:val="26"/>
        </w:rPr>
        <w:t>8</w:t>
      </w:r>
      <w:r>
        <w:rPr>
          <w:rFonts w:cs="Times New Roman" w:ascii="XO Thames" w:hAnsi="XO Thames"/>
          <w:color w:val="000000"/>
          <w:sz w:val="26"/>
          <w:szCs w:val="26"/>
        </w:rPr>
        <w:t>. Информирование населения о начале ледохода и проведении работ</w:t>
        <w:br/>
        <w:t>по разрушению ледового покрова в весенний период организуется органами местного самоуправления</w:t>
      </w:r>
      <w:r>
        <w:rPr>
          <w:rFonts w:cs="Times New Roman" w:ascii="XO Thames" w:hAnsi="XO Thames"/>
          <w:color w:val="000000"/>
          <w:sz w:val="26"/>
          <w:szCs w:val="26"/>
          <w:shd w:fill="auto" w:val="clear"/>
        </w:rPr>
        <w:t>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 w:val="false"/>
          <w:bCs w:val="false"/>
          <w:color w:val="000000"/>
          <w:sz w:val="26"/>
          <w:szCs w:val="26"/>
          <w:shd w:fill="auto" w:val="clear"/>
        </w:rPr>
        <w:t>Раздел VI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Мероприятия по обеспечению безопасности людей на водных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объектах, охране их жизни и здоровья и информированию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населения о требованиях безопасности людей на водных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объектах, в том числе о начале ледохода и проведении работ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по разрушению ледового покрова водного объекта в весенний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b/>
          <w:bCs/>
          <w:color w:val="000000"/>
          <w:sz w:val="26"/>
          <w:szCs w:val="26"/>
          <w:shd w:fill="auto" w:val="clear"/>
        </w:rPr>
        <w:t>период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both"/>
        <w:rPr>
          <w:rFonts w:ascii="XO Thames" w:hAnsi="XO Thames" w:cs="Times New Roman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29</w:t>
      </w:r>
      <w:r>
        <w:rPr>
          <w:rFonts w:cs="Times New Roman" w:ascii="XO Thames" w:hAnsi="XO Thames"/>
          <w:color w:val="000000"/>
          <w:sz w:val="26"/>
          <w:szCs w:val="26"/>
        </w:rPr>
        <w:t>. Мероприятия по обеспечению безопасности людей на водных объектах, охране их жизни и здоровья проводятся в соответствии с требованиями безопасности людей на водных объектах, устанавливаемыми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3</w:t>
      </w:r>
      <w:r>
        <w:rPr>
          <w:rFonts w:cs="Times New Roman" w:ascii="XO Thames" w:hAnsi="XO Thames"/>
          <w:color w:val="000000"/>
          <w:sz w:val="26"/>
          <w:szCs w:val="26"/>
        </w:rPr>
        <w:t>0</w:t>
      </w:r>
      <w:r>
        <w:rPr>
          <w:rFonts w:cs="Times New Roman" w:ascii="XO Thames" w:hAnsi="XO Thames"/>
          <w:color w:val="000000"/>
          <w:sz w:val="26"/>
          <w:szCs w:val="26"/>
        </w:rPr>
        <w:t>. К основным мероприятиям по обеспечению безопасности людей</w:t>
        <w:br/>
        <w:t>на водных объектах, охране их жизни и здоровья относятся: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приостановление или ограничение водопользования в случае угрозы причинения вреда жизни или здоровью человека;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проведение рейдов по пресечению нарушений на водных объектах;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привлечение профессиональных аварийно-спасательных служб</w:t>
        <w:br/>
        <w:t>и профессиональных аварийно-спасательных формирований Ненецкого автономного округа;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установка на территории Ненецкого автономного округа знаков безопасности;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разъяснительная работа с населением по обеспечению безопасности людей на водных объектах через средства массовой информации, официальные сайты</w:t>
        <w:br/>
        <w:t>в информационно-телекоммуникационной сети «Интернет», социальные сети, образовательные организации, места отдыха.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firstLine="709"/>
        <w:jc w:val="both"/>
        <w:rPr>
          <w:rFonts w:ascii="XO Thames" w:hAnsi="XO Thames"/>
          <w:color w:val="000000"/>
          <w:sz w:val="26"/>
          <w:szCs w:val="26"/>
        </w:rPr>
      </w:pPr>
      <w:r>
        <w:rPr>
          <w:rFonts w:cs="Times New Roman" w:ascii="XO Thames" w:hAnsi="XO Thames"/>
          <w:color w:val="000000"/>
          <w:sz w:val="26"/>
          <w:szCs w:val="26"/>
        </w:rPr>
        <w:t>3</w:t>
      </w:r>
      <w:r>
        <w:rPr>
          <w:rFonts w:cs="Times New Roman" w:ascii="XO Thames" w:hAnsi="XO Thames"/>
          <w:color w:val="000000"/>
          <w:sz w:val="26"/>
          <w:szCs w:val="26"/>
        </w:rPr>
        <w:t>1</w:t>
      </w:r>
      <w:r>
        <w:rPr>
          <w:rFonts w:cs="Times New Roman" w:ascii="XO Thames" w:hAnsi="XO Thames"/>
          <w:color w:val="000000"/>
          <w:sz w:val="26"/>
          <w:szCs w:val="26"/>
        </w:rPr>
        <w:t>. Информирование населения о требованиях безопасности людей</w:t>
        <w:br/>
        <w:t>на водных объектах, в том числе о начале ледохода и проведении работ</w:t>
        <w:br/>
        <w:t>по разрушению ледового покрова водного объекта в весенний период, осуществляется в порядке, определенном разделом V настоящих Правил.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 w:cs="Times New Roman"/>
          <w:strike/>
          <w:color w:val="000000"/>
          <w:sz w:val="26"/>
          <w:szCs w:val="26"/>
          <w:shd w:fill="FFFFA6" w:val="clear"/>
        </w:rPr>
      </w:pPr>
      <w:r>
        <w:rPr>
          <w:rFonts w:cs="Times New Roman" w:ascii="XO Thames" w:hAnsi="XO Thames"/>
          <w:strike/>
          <w:color w:val="000000"/>
          <w:sz w:val="26"/>
          <w:szCs w:val="26"/>
          <w:shd w:fill="FFFFA6" w:val="clear"/>
        </w:rPr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ind w:hanging="0"/>
        <w:jc w:val="center"/>
        <w:rPr>
          <w:rFonts w:ascii="XO Thames" w:hAnsi="XO Thames"/>
          <w:strike w:val="false"/>
          <w:dstrike w:val="false"/>
          <w:color w:val="000000"/>
          <w:sz w:val="26"/>
          <w:szCs w:val="26"/>
        </w:rPr>
      </w:pPr>
      <w:r>
        <w:rPr>
          <w:rFonts w:cs="Times New Roman" w:ascii="XO Thames" w:hAnsi="XO Thames"/>
          <w:strike w:val="false"/>
          <w:dstrike w:val="false"/>
          <w:color w:val="000000"/>
          <w:sz w:val="26"/>
          <w:szCs w:val="26"/>
          <w:shd w:fill="auto" w:val="clear"/>
        </w:rPr>
        <w:t>__________</w:t>
      </w:r>
    </w:p>
    <w:sectPr>
      <w:headerReference w:type="default" r:id="rId6"/>
      <w:headerReference w:type="first" r:id="rId7"/>
      <w:type w:val="nextPage"/>
      <w:pgSz w:w="11906" w:h="16838"/>
      <w:pgMar w:left="1701" w:right="850" w:gutter="0" w:header="708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XO Thames">
    <w:charset w:val="01"/>
    <w:family w:val="auto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82746354"/>
    </w:sdtPr>
    <w:sdtContent>
      <w:p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2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582746354"/>
    </w:sdtPr>
    <w:sdtContent>
      <w:p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78763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78763e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77f26"/>
    <w:rPr>
      <w:rFonts w:ascii="Segoe UI" w:hAnsi="Segoe UI" w:cs="Segoe UI"/>
      <w:sz w:val="18"/>
      <w:szCs w:val="18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ed5bad"/>
    <w:pPr>
      <w:spacing w:before="0" w:after="16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78763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78763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77f2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1e39b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6a4bb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val="ru-RU" w:eastAsia="ar-SA" w:bidi="ar-SA"/>
    </w:rPr>
  </w:style>
  <w:style w:type="paragraph" w:styleId="Style20">
    <w:name w:val="Верхний колонтитул слева"/>
    <w:basedOn w:val="Header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Application>LibreOffice/24.8.4.2$Linux_X86_64 LibreOffice_project/480$Build-2</Application>
  <AppVersion>15.0000</AppVersion>
  <Pages>7</Pages>
  <Words>1596</Words>
  <Characters>11779</Characters>
  <CharactersWithSpaces>13293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2022-10-20T10:57:00Z</dcterms:created>
  <dc:creator>Ростов Сергей Владимирович</dc:creator>
  <dc:description/>
  <dc:language>ru-RU</dc:language>
  <cp:lastModifiedBy/>
  <cp:lastPrinted>2023-01-26T14:12:00Z</cp:lastPrinted>
  <dcterms:modified xsi:type="dcterms:W3CDTF">2026-06-02T14:13:47Z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