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</w:t>
      </w:r>
    </w:p>
    <w:p w14:paraId="02000000">
      <w:pPr>
        <w:widowControl w:val="1"/>
        <w:spacing w:after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субъектов малого и среднего предпринимательства, имеющих статус социального</w:t>
      </w:r>
    </w:p>
    <w:tbl>
      <w:tblPr>
        <w:tblStyle w:val="Style_1"/>
        <w:tblpPr w:bottomFromText="0" w:horzAnchor="margin" w:leftFromText="180" w:rightFromText="180" w:tblpXSpec="left" w:tblpY="1951" w:topFromText="0" w:vertAnchor="page"/>
        <w:tblW w:type="auto" w:w="0"/>
        <w:tblLayout w:type="fixed"/>
      </w:tblPr>
      <w:tblGrid>
        <w:gridCol w:w="553"/>
        <w:gridCol w:w="4545"/>
        <w:gridCol w:w="2594"/>
        <w:gridCol w:w="7178"/>
      </w:tblGrid>
      <w:tr>
        <w:tc>
          <w:tcPr>
            <w:tcW w:type="dxa" w:w="553"/>
          </w:tcPr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4545"/>
          </w:tcPr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субъекта малого или среднего предпринимательства</w:t>
            </w:r>
          </w:p>
        </w:tc>
        <w:tc>
          <w:tcPr>
            <w:tcW w:type="dxa" w:w="2594"/>
          </w:tcPr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Идентификационный номер налогоплательщика</w:t>
            </w:r>
          </w:p>
        </w:tc>
        <w:tc>
          <w:tcPr>
            <w:tcW w:type="dxa" w:w="7178"/>
          </w:tcPr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Условие (условия), установленное (установленные) частями 1 и 2 статьи 24.1 Федерального закона от 24 июля 2007 г. № 209-ФЗ «О развитии малого и среднего предпринимательства в Российской Федерации» (Собрание законодательства Российской Федерации, 2007, № 31, ст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4006; 2021, № 27, ст. 5163), в соответствии с которым (которыми) субъект малого или среднего предпринимательства признан социальным предприятием</w:t>
            </w:r>
          </w:p>
        </w:tc>
      </w:tr>
      <w:tr>
        <w:tc>
          <w:tcPr>
            <w:tcW w:type="dxa" w:w="553"/>
          </w:tcPr>
          <w:p w14:paraId="0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Баскакова Ирина Витальевна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290122203843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0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Выучейская</w:t>
            </w:r>
            <w:r>
              <w:rPr>
                <w:rFonts w:ascii="Times New Roman" w:hAnsi="Times New Roman"/>
                <w:sz w:val="24"/>
              </w:rPr>
              <w:t xml:space="preserve"> Ольга Сергеевна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525629602510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0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Дворниченко Елена Анатольевна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830000140312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п.3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1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Дуркина</w:t>
            </w:r>
            <w:r>
              <w:rPr>
                <w:rFonts w:ascii="Times New Roman" w:hAnsi="Times New Roman"/>
                <w:sz w:val="24"/>
              </w:rPr>
              <w:t xml:space="preserve"> Яна </w:t>
            </w:r>
            <w:r>
              <w:rPr>
                <w:rFonts w:ascii="Times New Roman" w:hAnsi="Times New Roman"/>
                <w:sz w:val="24"/>
              </w:rPr>
              <w:t>Закиевна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830001960075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п.1.1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1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Зайцева Светлана Валентиновна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298304468415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1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Зарубецкая</w:t>
            </w:r>
            <w:r>
              <w:rPr>
                <w:rFonts w:ascii="Times New Roman" w:hAnsi="Times New Roman"/>
                <w:sz w:val="24"/>
              </w:rPr>
              <w:t xml:space="preserve"> Кристина Алексеевна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298304037747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1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Истомин Алексей Андреевич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298303682092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2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Калинина Александра Ивановна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290128193937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2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z w:val="24"/>
              </w:rPr>
              <w:t xml:space="preserve"> Канева Вероника Александровна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298303670361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2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Ковалёва Анна Сергеевна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298302860105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2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Копылова Марина Александровна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298303441668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3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Кошева Надежда Вячеславовна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520400783909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rPr>
          <w:trHeight w:hRule="atLeast" w:val="250"/>
        </w:trPr>
        <w:tc>
          <w:tcPr>
            <w:tcW w:type="dxa" w:w="553"/>
          </w:tcPr>
          <w:p w14:paraId="3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Левчакова</w:t>
            </w:r>
            <w:r>
              <w:rPr>
                <w:rFonts w:ascii="Times New Roman" w:hAnsi="Times New Roman"/>
                <w:sz w:val="24"/>
              </w:rPr>
              <w:t xml:space="preserve"> Александра Васильевна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298304707631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3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Лупандина</w:t>
            </w:r>
            <w:r>
              <w:rPr>
                <w:rFonts w:ascii="Times New Roman" w:hAnsi="Times New Roman"/>
                <w:sz w:val="24"/>
              </w:rPr>
              <w:t xml:space="preserve"> Татьяна Григорьевна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298303735900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3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Мартынова Ирина Владимировна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298302893171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п.1.1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4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Михеева Татьяна Сергеевна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298304723200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47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Осичев Александр Алексеевич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298303443104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Сисей Александр Самуэлевич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772830512972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4F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</w:t>
            </w:r>
            <w:r>
              <w:rPr>
                <w:rFonts w:ascii="Times New Roman" w:hAnsi="Times New Roman"/>
                <w:sz w:val="24"/>
              </w:rPr>
              <w:t>Ультрамедплюс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2983012067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ч.1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ст.24.1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Федерального закона от 24.07.2007 № 209-ФЗ</w:t>
            </w:r>
          </w:p>
        </w:tc>
      </w:tr>
      <w:tr>
        <w:tc>
          <w:tcPr>
            <w:tcW w:type="dxa" w:w="553"/>
          </w:tcPr>
          <w:p w14:paraId="53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Хмилевская Юлия Геннадьевна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830002286290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п.4 ч.1 ст.24.1 Федерального закона от 24.07.2007 № 209-ФЗ</w:t>
            </w:r>
          </w:p>
        </w:tc>
      </w:tr>
      <w:tr>
        <w:tc>
          <w:tcPr>
            <w:tcW w:type="dxa" w:w="553"/>
          </w:tcPr>
          <w:p w14:paraId="57000000">
            <w:pPr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45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widowControl w:val="1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ИП Холодова Наталья Борисовна</w:t>
            </w:r>
          </w:p>
        </w:tc>
        <w:tc>
          <w:tcPr>
            <w:tcW w:type="dxa" w:w="25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830000630148</w:t>
            </w:r>
          </w:p>
        </w:tc>
        <w:tc>
          <w:tcPr>
            <w:tcW w:type="dxa" w:w="71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п.4 ч.1 ст.24.1 Федерального закона от 24.07.2007 № 209-ФЗ</w:t>
            </w:r>
          </w:p>
        </w:tc>
      </w:tr>
    </w:tbl>
    <w:p w14:paraId="5B000000">
      <w:pPr>
        <w:widowControl w:val="1"/>
        <w:spacing w:after="0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предприятия в Ненецком автономном округе по состоянию </w:t>
      </w:r>
      <w:r>
        <w:rPr>
          <w:rFonts w:ascii="Times New Roman" w:hAnsi="Times New Roman"/>
          <w:sz w:val="26"/>
        </w:rPr>
        <w:t>на 1</w:t>
      </w:r>
      <w:r>
        <w:rPr>
          <w:rFonts w:ascii="Times New Roman" w:hAnsi="Times New Roman"/>
          <w:sz w:val="26"/>
        </w:rPr>
        <w:t xml:space="preserve"> июня</w:t>
      </w:r>
      <w:bookmarkStart w:id="1" w:name="_GoBack"/>
      <w:bookmarkEnd w:id="1"/>
      <w:r>
        <w:rPr>
          <w:rFonts w:ascii="Times New Roman" w:hAnsi="Times New Roman"/>
          <w:sz w:val="26"/>
        </w:rPr>
        <w:t xml:space="preserve"> 2026</w:t>
      </w:r>
      <w:r>
        <w:rPr>
          <w:rFonts w:ascii="Times New Roman" w:hAnsi="Times New Roman"/>
          <w:sz w:val="26"/>
        </w:rPr>
        <w:t xml:space="preserve"> года</w:t>
      </w:r>
    </w:p>
    <w:p w14:paraId="5C000000"/>
    <w:sectPr>
      <w:pgSz w:h="11906" w:orient="landscape" w:w="16838"/>
      <w:pgMar w:bottom="850" w:footer="708" w:gutter="0" w:header="708" w:left="1134" w:right="1134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annotation text"/>
    <w:basedOn w:val="Style_2"/>
    <w:link w:val="Style_5_ch"/>
    <w:pPr>
      <w:widowControl w:val="1"/>
      <w:spacing w:line="240" w:lineRule="auto"/>
      <w:ind/>
    </w:pPr>
    <w:rPr>
      <w:sz w:val="20"/>
    </w:rPr>
  </w:style>
  <w:style w:styleId="Style_5_ch" w:type="character">
    <w:name w:val="annotation text"/>
    <w:basedOn w:val="Style_2_ch"/>
    <w:link w:val="Style_5"/>
    <w:rPr>
      <w:sz w:val="20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annotation subject"/>
    <w:basedOn w:val="Style_5"/>
    <w:next w:val="Style_5"/>
    <w:link w:val="Style_11_ch"/>
    <w:rPr>
      <w:b w:val="1"/>
    </w:rPr>
  </w:style>
  <w:style w:styleId="Style_11_ch" w:type="character">
    <w:name w:val="annotation subject"/>
    <w:basedOn w:val="Style_5_ch"/>
    <w:link w:val="Style_11"/>
    <w:rPr>
      <w:b w:val="1"/>
    </w:rPr>
  </w:style>
  <w:style w:styleId="Style_12" w:type="paragraph">
    <w:name w:val="toc 3"/>
    <w:next w:val="Style_2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annotation reference"/>
    <w:basedOn w:val="Style_10"/>
    <w:link w:val="Style_19_ch"/>
    <w:rPr>
      <w:sz w:val="16"/>
    </w:rPr>
  </w:style>
  <w:style w:styleId="Style_19_ch" w:type="character">
    <w:name w:val="annotation reference"/>
    <w:basedOn w:val="Style_10_ch"/>
    <w:link w:val="Style_19"/>
    <w:rPr>
      <w:sz w:val="16"/>
    </w:rPr>
  </w:style>
  <w:style w:styleId="Style_20" w:type="paragraph">
    <w:name w:val="toc 9"/>
    <w:next w:val="Style_2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Balloon Text"/>
    <w:basedOn w:val="Style_2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2_ch"/>
    <w:link w:val="Style_23"/>
    <w:rPr>
      <w:rFonts w:ascii="Segoe UI" w:hAnsi="Segoe UI"/>
      <w:sz w:val="1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2026-05-18T11:05:31Z</dcterms:created>
  <dcterms:modified xsi:type="dcterms:W3CDTF">2026-06-04T11:30:49Z</dcterms:modified>
</cp:coreProperties>
</file>