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/>
        <w:drawing>
          <wp:inline distT="0" distB="0" distL="0" distR="0">
            <wp:extent cx="572770" cy="743585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__________ 2026 г. № _____-п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Нарьян-Мар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pacing w:val="16"/>
          <w:sz w:val="28"/>
          <w:szCs w:val="28"/>
          <w:lang w:eastAsia="ru-RU"/>
        </w:rPr>
      </w:pPr>
      <w:r>
        <w:rPr>
          <w:rFonts w:ascii="Times New Roman" w:hAnsi="Times New Roman"/>
          <w:spacing w:val="16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/>
      </w:pPr>
      <w:r>
        <w:rPr>
          <w:rFonts w:ascii="XO Thames" w:hAnsi="XO Thames"/>
          <w:b/>
          <w:sz w:val="28"/>
        </w:rPr>
        <w:t>О внесении изменений в отдельные постановления Администрации Ненецкого автономного округа</w:t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 соответствии со статьей 78 Бюджетного кодекса Российской Федерации, </w:t>
      </w:r>
      <w:hyperlink r:id="rId3">
        <w:r>
          <w:rPr>
            <w:rStyle w:val="ListLabel1"/>
            <w:rFonts w:ascii="XO Thames" w:hAnsi="XO Thames"/>
            <w:color w:themeColor="text1" w:val="000000"/>
            <w:sz w:val="26"/>
            <w:szCs w:val="26"/>
          </w:rPr>
          <w:t>постановлением</w:t>
        </w:r>
      </w:hyperlink>
      <w:r>
        <w:rPr>
          <w:rFonts w:ascii="XO Thames" w:hAnsi="XO Thames"/>
          <w:color w:themeColor="text1" w:val="000000"/>
          <w:sz w:val="26"/>
          <w:szCs w:val="26"/>
        </w:rPr>
        <w:t xml:space="preserve"> Правительства Российской Федерации от 25.10.2023 № 1782</w:t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</w:t>
      </w:r>
      <w:r>
        <w:rPr>
          <w:rFonts w:ascii="XO Thames" w:hAnsi="XO Thames"/>
          <w:color w:val="000000"/>
          <w:sz w:val="26"/>
          <w:szCs w:val="26"/>
        </w:rPr>
        <w:t>, статьей 30 закона Ненецкого автономного округа от 03.02.2006 № 673-оз «О нормативных правовых актах Ненецкого автономного округа» Администрация Ненецкого автономного округа ПОСТАНОВЛЯЕТ:</w:t>
      </w:r>
    </w:p>
    <w:p>
      <w:pPr>
        <w:pStyle w:val="NormalWeb111111111"/>
        <w:spacing w:beforeAutospacing="0" w:before="0" w:afterAutospacing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themeColor="text1" w:val="000000"/>
          <w:sz w:val="26"/>
          <w:szCs w:val="26"/>
        </w:rPr>
        <w:t>1. Внести изменения в отдельные постановления Администрации Ненецкого автономного округа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eastAsia="Times New Roman" w:ascii="XO Thames" w:hAnsi="XO Thames"/>
          <w:color w:themeColor="text1" w:val="000000"/>
          <w:sz w:val="26"/>
          <w:szCs w:val="26"/>
          <w:lang w:eastAsia="ru-RU"/>
        </w:rPr>
        <w:t>2. Настоящее постановление вступает в силу со дня его официального опубликования.</w:t>
      </w:r>
    </w:p>
    <w:p>
      <w:pPr>
        <w:pStyle w:val="ListParagraph111111111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111111111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Губернатор</w:t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10" w:top="1134" w:footer="0" w:bottom="1134"/>
          <w:pgNumType w:start="1" w:fmt="decimal"/>
          <w:formProt w:val="false"/>
          <w:textDirection w:val="lrTb"/>
          <w:docGrid w:type="default" w:linePitch="299" w:charSpace="16384"/>
        </w:sectPr>
        <w:pStyle w:val="Normal"/>
        <w:widowControl w:val="false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  <w:lang w:eastAsia="ru-RU"/>
        </w:rPr>
        <w:t>Ненецкого автономного округа                                                                   И.А. Гехт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pacing w:lineRule="auto" w:line="240" w:before="0" w:after="0"/>
        <w:ind w:hanging="0" w:left="5839"/>
        <w:outlineLvl w:val="0"/>
        <w:rPr/>
      </w:pPr>
      <w:r>
        <w:rPr>
          <w:rFonts w:ascii="XO Thames" w:hAnsi="XO Thames"/>
          <w:sz w:val="26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к постановлению Администрации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Ненецкого автономного округа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от _________2026 № ____-п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 xml:space="preserve">«О внесении изменений </w:t>
        <w:br/>
        <w:t xml:space="preserve">в отдельные постановления Администрации 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Ненецкого автономного округа</w:t>
      </w:r>
      <w:r>
        <w:rPr>
          <w:rFonts w:ascii="XO Thames" w:hAnsi="XO Thames"/>
          <w:sz w:val="26"/>
          <w:szCs w:val="26"/>
        </w:rPr>
        <w:t>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Изменения в отдельные постановления</w:t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Администрации Ненецкого автономного округа</w:t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widowControl w:val="false"/>
        <w:spacing w:lineRule="auto" w:line="240" w:before="0" w:after="0"/>
        <w:ind w:left="1134" w:right="113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1. </w:t>
      </w:r>
      <w:r>
        <w:rPr>
          <w:rFonts w:ascii="Times New Roman" w:hAnsi="Times New Roman"/>
          <w:color w:val="000000"/>
          <w:sz w:val="26"/>
        </w:rPr>
        <w:t xml:space="preserve">В Порядке предоставления субсидий в целях частичного возмещения затрат, возникающих в связи с производством овощей закрытого грунта, утвержденном </w:t>
      </w:r>
      <w:r>
        <w:rPr>
          <w:rFonts w:ascii="XO Thames" w:hAnsi="XO Thames"/>
          <w:color w:val="000000"/>
          <w:sz w:val="26"/>
        </w:rPr>
        <w:t>постановлением Администрации Ненецкого автономного округа от 30.05.2014</w:t>
        <w:br/>
        <w:t>№ 186-п (с изменениями, внесенными постановлением Администрации Ненецкого автономного округа от 06.04.2026 № 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5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в пункте 16 после слов «закрытого грунта» дополнить словом «(тонн)»;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4) в пункте 58: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абзаце втором подпункта 2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абзаце третьем подпункта 2 слова «Приложению 3» заменить словами «Приложению 5»;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5)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 xml:space="preserve">в целях частичного возмещения затрат, возникающих в связи с производством овощей закрытого грунта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 xml:space="preserve">в целях частичного возмещения затрат, возникающих в связи с производством овощей закрытого грунта 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0" w:name="p0_Копия_2"/>
      <w:bookmarkEnd w:id="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" w:name="p4_Копия_2"/>
      <w:bookmarkEnd w:id="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6)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7) в обозначении Приложения 2 слова «Приложение 2 к Порядку» заменить словами «Приложение 4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8) в обозначении Приложения 3 слова «Приложение 3 к Порядку» заменить словами «Приложение 5 к Порядку».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2. В Порядке предоставления субсидий на возмещение части затрат</w:t>
        <w:br/>
        <w:t xml:space="preserve">на производство и реализацию сельскохозяйственной продукции оленеводства, 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</w:t>
        <w:br/>
        <w:t>от 02.02.2017 № 19-п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6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8-11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 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достигнут объем произведенной продукции оленеводства, направленной на собственную переработку и (или) реализованной организациям, осуществляющим последующую (промышленную) переработку продукции оленеводства на территории Ненецкого автономного округа,</w:t>
        <w:br/>
        <w:t>и (или) реализованной населению на территории Ненецкого автономного округа (тонн).».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8-11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«8)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структуру участников (учредителей) участника отбора юридического лица  по форме согласно Приложению 1.2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лиц, семейных (родовых) общин коренных малочисленных народов Севера)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11)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4) дополнить Приложениями 1.1 и 1.2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на возмещение части затрат</w:t>
        <w:br/>
        <w:t xml:space="preserve">на производство и реализацию сельскохозяйственной продукции оленеводства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производство и реализацию сельскохозяйственной продукции оленеводства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" w:name="p0_Копия_2_Копия_1"/>
      <w:bookmarkEnd w:id="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3" w:name="p4_Копия_2_Копия_1"/>
      <w:bookmarkEnd w:id="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sz w:val="26"/>
          <w:szCs w:val="26"/>
        </w:rPr>
        <w:t>3</w:t>
      </w:r>
      <w:r>
        <w:rPr>
          <w:rFonts w:ascii="XO Thames" w:hAnsi="XO Thames"/>
          <w:color w:val="000000"/>
          <w:sz w:val="26"/>
          <w:szCs w:val="26"/>
        </w:rPr>
        <w:t xml:space="preserve">. В </w:t>
      </w:r>
      <w:r>
        <w:rPr>
          <w:rFonts w:ascii="XO Thames" w:hAnsi="XO Thames"/>
          <w:sz w:val="26"/>
          <w:szCs w:val="26"/>
        </w:rPr>
        <w:t xml:space="preserve">Порядке предоставления субсидий 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оленей,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 от 06.07.2018</w:t>
        <w:br/>
        <w:t>№ 167-п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7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8-11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 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«Результат предоставления субсидии – достигнута численность поголовья северных оленей, голов.».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8-11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«8)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11)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4) в пункте 58: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3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5)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субсидий </w:t>
      </w:r>
      <w:r>
        <w:rPr>
          <w:rFonts w:ascii="XO Thames" w:hAnsi="XO Thames"/>
          <w:sz w:val="26"/>
          <w:szCs w:val="26"/>
        </w:rPr>
        <w:t xml:space="preserve">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  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субсидий 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 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6)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7) в обозначении Приложения 2 слова «Приложение 2 к Порядку» заменить словами «Приложение 4 к Порядку».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4. В Порядке предоставления субсидий на возмещение части затрат</w:t>
        <w:br/>
        <w:t xml:space="preserve">на создание, реконструкцию и (или) модернизацию объектов агропромышленного комплекса,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 от 06.07.2018 № 168-п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8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 пункт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созданы, реконструированы</w:t>
        <w:br/>
        <w:t>и (или) модернизированы объекты агропромышленного комплекса (единиц).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при создании – количество введенных в эксплуатацию зданий, строений, сооружений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 xml:space="preserve">, установка 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модульного здания (объекта), а также оснащение их новой специальной техникой и/или оборудованием, единиц;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 xml:space="preserve">при модернизации – количество измененных технико-экономических показателей оборудования, здания, строения, сооружения, единиц;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 xml:space="preserve">при реконструкции – количество переустроенных и введенных в эксплуатацию зданий, строений, сооружений, в том числе установление нового эффективного оборудования, улучшение застройки территорий и (или) приведение в соответствие современным нормативным требованиям, единиц.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themeColor="text1" w:val="000000"/>
          <w:sz w:val="26"/>
          <w:szCs w:val="26"/>
          <w:highlight w:val="cyan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Конкретное значение результата предоставления субсидии устанавливается Департаментом в соглашении о предоставлении субсидии.</w:t>
      </w:r>
      <w:r>
        <w:rPr>
          <w:rFonts w:ascii="XO Thames" w:hAnsi="XO Thames"/>
          <w:color w:themeColor="text1" w:val="000000"/>
          <w:sz w:val="26"/>
          <w:szCs w:val="26"/>
          <w:highlight w:val="cya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Тип результата предоставления субсидии - приобретение товаров, работ, услуг.».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3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) 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4) абзац 4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«значение результата предоставления субсидии, а также характеристик результата и размер запрашиваемой субсидии;».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5) в подпункте 2 пункта 27 после слов «результата предоставления субсидий» дополнить словами «и характеристик результата;».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6) </w:t>
      </w: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7) подпункт 1 пункта 46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«1) результат (характеристику результата) предоставления субсидии и его значение;».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8) в пункте 75 после слов «результата предоставления субсидии,» дополнить словами «а также характеристик результата,».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9) </w:t>
      </w:r>
      <w:r>
        <w:rPr>
          <w:rFonts w:ascii="XO Thames" w:hAnsi="XO Thames"/>
          <w:color w:val="000000"/>
          <w:sz w:val="26"/>
          <w:szCs w:val="26"/>
        </w:rPr>
        <w:t>в пункте 59: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2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5 слова «Приложению 3» заменить словами «Приложению 5»;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создание, реконструкцию</w:t>
        <w:br/>
        <w:t>и (или) модернизацию объектов агропромышленного комплекса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4" w:name="p0_Копия_1_Копия_1_Копия_1_Копия_1"/>
      <w:bookmarkEnd w:id="4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5" w:name="p4_Копия_1_Копия_1_Копия_1_Копия_1"/>
      <w:bookmarkEnd w:id="5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создание, реконструкцию</w:t>
        <w:br/>
        <w:t xml:space="preserve">и (или) модернизацию объектов агропромышленного комплекса 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6" w:name="p0_Копия_2_Копия_1_Копия_1"/>
      <w:bookmarkEnd w:id="6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7" w:name="p4_Копия_2_Копия_1_Копия_1"/>
      <w:bookmarkEnd w:id="7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11)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12) в обозначении Приложения 2 слова «Приложение 2 к Порядку» заменить словами «Приложение 4 к Порядку»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13) в обозначении Приложения 3 слова «Приложение 3 к Порядку» заменить словами «Приложение 5 к Порядку».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5. В Порядке предоставления субсидий в целях частичного возмещения затрат в связи с доставкой сельскохозяйственной продукции для реализации населению</w:t>
        <w:br/>
        <w:t>в г. Нарьян-Мар и (или) п. Искателей, утвержденном постановлением Администрации Ненецкого автономного округа от 04.10.2019 № 264-п (с изменениями, внесенными постановлением Администрации Ненецкого автономного округа от 06.04.2026</w:t>
        <w:br/>
        <w:t>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9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 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«Результат предоставления субсидии – достигнут объем доставленной сельскохозяйственной продукции для реализации населению в г. Нарьян-Мар</w:t>
        <w:br/>
        <w:t>и (или) п. Искателей, тонн.».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по форме согласно Приложению 1.2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4) дополнить Приложениями 1.1 и 1.2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1.1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в целях частичного возмещения затрат</w:t>
        <w:br/>
        <w:t>в связи с доставкой сельскохозяйственной продукции для реализации населению</w:t>
        <w:br/>
        <w:t>в г. Нарьян-Мар и (или) п. Искателей</w:t>
      </w:r>
      <w:r>
        <w:rPr/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8" w:name="p0_Копия_1_Копия_1_Копия_1_Копия_1_Копия"/>
      <w:bookmarkEnd w:id="8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9" w:name="p4_Копия_1_Копия_1_Копия_1_Копия_1_Копия"/>
      <w:bookmarkEnd w:id="9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«Приложение 1.2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в целях частичного возмещения затрат</w:t>
        <w:br/>
        <w:t>в связи с доставкой сельскохозяйственной продукции для реализации населению</w:t>
        <w:br/>
        <w:t>в г. Нарьян-Мар и (или) п. Искателей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0" w:name="p0_Копия_2_Копия_1_Копия_1_Копия_1"/>
      <w:bookmarkEnd w:id="1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1" w:name="p4_Копия_2_Копия_1_Копия_1_Копия_1"/>
      <w:bookmarkEnd w:id="1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sz w:val="26"/>
          <w:szCs w:val="26"/>
        </w:rPr>
        <w:t xml:space="preserve">6. В Порядке предоставления субсидий на поддержку приоритетных направлений агропромышленного комплекса, утвержденном постановлением Администрации Ненецкого автономного округа от 19.03.2024 № 54-п </w:t>
      </w:r>
      <w:r>
        <w:rPr>
          <w:rFonts w:ascii="XO Thames" w:hAnsi="XO Thames"/>
          <w:color w:val="000000"/>
          <w:sz w:val="26"/>
          <w:szCs w:val="26"/>
        </w:rPr>
        <w:t>(с изменениями, внесенными постановлением Администрации Ненецкого автономного округа</w:t>
        <w:br/>
        <w:t>от 16.03.2026 № 90-п):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10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3.1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 по форме согласно Приложению 3.2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дополнить Приложениями 3.1 и 3.2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3.1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на поддержку приоритетных направлений агропромышленного комплекса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2" w:name="p0_Копия_1_Копия_1_Копия_1_Копия_1_Копи1"/>
      <w:bookmarkEnd w:id="1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3" w:name="p4_Копия_1_Копия_1_Копия_1_Копия_1_Копи1"/>
      <w:bookmarkEnd w:id="1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«Приложение 3.2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поддержку приоритетных направлений агропромышленного комплекса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4" w:name="p0_Копия_2_Копия_1_Копия_1_Копия_1_Копия"/>
      <w:bookmarkEnd w:id="14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5" w:name="p4_Копия_2_Копия_1_Копия_1_Копия_1_Копия"/>
      <w:bookmarkEnd w:id="15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7. В Порядке предоставления субсидий 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округа, утвержденном постановлением Администрации Ненецкого автономного округа</w:t>
        <w:br/>
        <w:t>от 21.02.2025 № 28-п (с изменениями, внесенными постановлением Администрации Ненецкого автономного округа от 30.04.202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6 № 154-п):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11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дополнить Приложениями 2.1 и 2.2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2.1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 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2.2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6" w:name="p0"/>
      <w:bookmarkEnd w:id="16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7" w:name="p4"/>
      <w:bookmarkEnd w:id="17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8. В постановлении Администрации Ненецкого автономного округа</w:t>
        <w:br/>
        <w:t>от 17.07.2025 № 194-п «Об утверждении порядков предоставления субсидий</w:t>
        <w:br/>
        <w:t>на реализацию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Федерации»: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1) в Приложении 1: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абзац третий пункта 14 после слов «по адресу: </w:t>
      </w:r>
      <w:hyperlink r:id="rId12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пункты 16 и 17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реализованы мероприятия, предусмотренные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 (единиц).».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количество поставленных снегоходов для оленеводческих организаций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, единиц;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количество поставленных вездеходов для оленеводческих организаций, единиц.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Конкретные значения результата и характеристик результата предоставления субсидии устанавливаются Департаментов в Соглашении.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17. Тип результата предоставления субсидии – оказание услуг (выполнение работ).».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абзац четвертый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«предлагаемые участником отбора значение результата предоставления субсидии, а также характеристику результата и размер запрашиваемой субсидии;».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лиц, семейных (родовых) общин коренных малочисленных народов Севера)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2 пункта 40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«2) результат (характеристику результата) предоставления субсидии и его значение;»;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абзаце втором подпункта 1 пункта 69 после слов «результатов предоставления субсидии» дополнить словами «, а также характеристик результата».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 72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«72.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 предоставления субсидии, объем средств, подлежащий возврату (Vвозврата), рассчитывается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Vвозврата = V средств x k, где: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V средств - размер субсидии, предоставленной получателю;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k - коэффициент возврата.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Коэффициент возврата (k)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k = 1 - Ti / Si, где: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Ti - фактически достигнутое значение i-го результата на отчетную дату;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Si - плановое значение i-го результата, установленное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При расчете коэффициента возврата используются только положительные значения коэффициента, отражающего уровень недостижения i-го результата получения субсидии.».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дополнить Приложениями 2.1 и 2.2 следующего содержания: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2.1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субсидии</w:t>
        <w:br/>
      </w:r>
      <w:r>
        <w:rPr>
          <w:rFonts w:ascii="XO Thames" w:hAnsi="XO Thames"/>
          <w:sz w:val="26"/>
          <w:szCs w:val="26"/>
        </w:rPr>
        <w:t>в целях финансового обеспечения затрат на приобретение снегоходной, вездеходной техники для оленеводческих организаций на территории Ненецкого автономного округа</w:t>
      </w:r>
      <w:r>
        <w:rPr/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2.2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субсидии</w:t>
        <w:br/>
        <w:t xml:space="preserve">в целях финансового обеспечения затрат на приобретение снегоходной, вездеходной техники для оленеводческих организаций на территории Ненецкого автономного округа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8" w:name="p0_Копия_1"/>
      <w:bookmarkEnd w:id="18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9" w:name="p4_Копия_1"/>
      <w:bookmarkEnd w:id="19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2) в Приложении 2: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абзац третий пункта 14 после слов «по адресу: </w:t>
      </w:r>
      <w:hyperlink r:id="rId13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реализованы мероприятия, предусмотренные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 (единиц).».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количество созданных производственных баз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, единиц.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Конкретные значения результата и характеристик результата предоставления субсидии устанавливаются Департаментов в Соглашении.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Тип результата предоставления субсидии – приобретение товаров, работ, услуг.».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абзац четвертый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«предлагаемые участником отбора значение результата предоставления субсидии, а также характеристик результата и размер запрашиваемой субсидии;»;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лиц, семейных (родовых) общин коренных малочисленных народов Севера)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2 пункта 44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«2) результат (характеристику результата) предоставления субсидии и его значение;».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пункте 55 после слова «согласно Приложению» заменить словами «согласно Приложению 3»;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абзаце 2 пункта 65 после слов «результатов предоставления субсидии» дополнить словами «, а также характеристик результата».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в целях финансового обеспечения затрат 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0" w:name="p0_Копия_1_Копия_1_Копия_1"/>
      <w:bookmarkEnd w:id="2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21" w:name="p4_Копия_1_Копия_1_Копия_1"/>
      <w:bookmarkEnd w:id="2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</w:t>
      </w:r>
      <w:r>
        <w:rPr>
          <w:rFonts w:ascii="XO Thames" w:hAnsi="XO Thames"/>
          <w:sz w:val="26"/>
          <w:szCs w:val="26"/>
        </w:rPr>
        <w:t>субсидий</w:t>
        <w:br/>
        <w:t xml:space="preserve">в целях финансового обеспечения затрат 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 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2" w:name="p0_Копия_1_Копия_1"/>
      <w:bookmarkEnd w:id="2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23" w:name="p4_Копия_1_Копия_1"/>
      <w:bookmarkEnd w:id="2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в обозначении Приложения слова «Приложение к Порядку» заменить словами «Приложение 3 к Порядку».</w:t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6"/>
        </w:rPr>
      </w:pPr>
      <w:r>
        <w:rPr>
          <w:rFonts w:ascii="XO Thames" w:hAnsi="XO Thames"/>
        </w:rPr>
        <w:t>____________</w:t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Courier New">
    <w:altName w:val="Courier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5357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003862"/>
    </w:sdtPr>
    <w:sdtContent>
      <w:p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24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74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5d2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qFormat/>
    <w:rsid w:val="00d35d28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35d28"/>
    <w:rPr>
      <w:rFonts w:ascii="Calibri" w:hAnsi="Calibri" w:eastAsia="Calibri" w:cs="Times New Roman"/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35d28"/>
    <w:rPr>
      <w:rFonts w:ascii="Segoe UI" w:hAnsi="Segoe UI" w:eastAsia="Calibr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983c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5fe8"/>
    <w:rPr>
      <w:color w:val="0000FF"/>
      <w:u w:val="single"/>
    </w:rPr>
  </w:style>
  <w:style w:type="character" w:styleId="Style1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 w:customStyle="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3284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1e0bc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unhideWhenUsed/>
    <w:qFormat/>
    <w:rsid w:val="00d35d2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35d28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35d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d5fe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11111111111" w:customStyle="1">
    <w:name w:val="Normal (Web)11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NormalWeb111111111" w:customStyle="1">
    <w:name w:val="Normal (Web)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ListParagraph111111111" w:customStyle="1">
    <w:name w:val="List Paragraph111111111"/>
    <w:basedOn w:val="Normal"/>
    <w:qFormat/>
    <w:pPr>
      <w:spacing w:before="0" w:after="200"/>
      <w:ind w:left="720"/>
      <w:contextualSpacing/>
    </w:pPr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25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2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5617D9914C003A755EF69C780017B2D8C0002B8E3663A26EFCB021F204231ED2E5F4092D7C3C43A9914BA9C6FpFYEI" TargetMode="External"/><Relationship Id="rId4" Type="http://schemas.openxmlformats.org/officeDocument/2006/relationships/header" Target="header1.xml"/><Relationship Id="rId5" Type="http://schemas.openxmlformats.org/officeDocument/2006/relationships/hyperlink" Target="https://service.nalog.ru/rafp/" TargetMode="External"/><Relationship Id="rId6" Type="http://schemas.openxmlformats.org/officeDocument/2006/relationships/hyperlink" Target="https://service.nalog.ru/rafp/" TargetMode="External"/><Relationship Id="rId7" Type="http://schemas.openxmlformats.org/officeDocument/2006/relationships/hyperlink" Target="https://service.nalog.ru/rafp/" TargetMode="External"/><Relationship Id="rId8" Type="http://schemas.openxmlformats.org/officeDocument/2006/relationships/hyperlink" Target="https://service.nalog.ru/rafp/" TargetMode="External"/><Relationship Id="rId9" Type="http://schemas.openxmlformats.org/officeDocument/2006/relationships/hyperlink" Target="https://service.nalog.ru/rafp/" TargetMode="External"/><Relationship Id="rId10" Type="http://schemas.openxmlformats.org/officeDocument/2006/relationships/hyperlink" Target="https://service.nalog.ru/rafp/" TargetMode="External"/><Relationship Id="rId11" Type="http://schemas.openxmlformats.org/officeDocument/2006/relationships/hyperlink" Target="https://service.nalog.ru/rafp/" TargetMode="External"/><Relationship Id="rId12" Type="http://schemas.openxmlformats.org/officeDocument/2006/relationships/hyperlink" Target="https://service.nalog.ru/rafp/" TargetMode="External"/><Relationship Id="rId13" Type="http://schemas.openxmlformats.org/officeDocument/2006/relationships/hyperlink" Target="https://service.nalog.ru/rafp/" TargetMode="Externa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1820-3B12-4808-ADB6-524C2C82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Application>LibreOffice/7.6.7.2$Linux_X86_64 LibreOffice_project/60$Build-2</Application>
  <AppVersion>15.0000</AppVersion>
  <Pages>26</Pages>
  <Words>5587</Words>
  <Characters>41716</Characters>
  <CharactersWithSpaces>48084</CharactersWithSpaces>
  <Paragraphs>551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2026-05-13T16:23:00Z</dcterms:created>
  <dc:creator>Жукова Анна Игоревна</dc:creator>
  <dc:description/>
  <dc:language>ru-RU</dc:language>
  <cp:lastModifiedBy/>
  <cp:lastPrinted>2025-11-26T11:15:00Z</cp:lastPrinted>
  <dcterms:modified xsi:type="dcterms:W3CDTF">2026-06-17T16:25:50Z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