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pStyle w:val="Style_2"/>
        <w:widowControl w:val="1"/>
        <w:ind/>
        <w:jc w:val="right"/>
        <w:outlineLvl w:val="1"/>
        <w:rPr>
          <w:sz w:val="20"/>
        </w:rPr>
      </w:pPr>
      <w:r>
        <w:rPr>
          <w:sz w:val="20"/>
        </w:rPr>
        <w:t>Приложение 1</w:t>
      </w:r>
    </w:p>
    <w:p w14:paraId="04000000">
      <w:pPr>
        <w:pStyle w:val="Style_2"/>
        <w:widowControl w:val="1"/>
        <w:ind/>
        <w:jc w:val="right"/>
        <w:rPr>
          <w:sz w:val="20"/>
        </w:rPr>
      </w:pPr>
      <w:r>
        <w:rPr>
          <w:sz w:val="20"/>
        </w:rPr>
        <w:t>к Порядку проведения оценки</w:t>
      </w:r>
    </w:p>
    <w:p w14:paraId="05000000">
      <w:pPr>
        <w:pStyle w:val="Style_2"/>
        <w:widowControl w:val="1"/>
        <w:ind/>
        <w:jc w:val="right"/>
        <w:rPr>
          <w:sz w:val="20"/>
        </w:rPr>
      </w:pPr>
      <w:r>
        <w:rPr>
          <w:sz w:val="20"/>
        </w:rPr>
        <w:t>регулирующего воздействия проектов</w:t>
      </w:r>
    </w:p>
    <w:p w14:paraId="06000000">
      <w:pPr>
        <w:pStyle w:val="Style_2"/>
        <w:widowControl w:val="1"/>
        <w:ind/>
        <w:jc w:val="right"/>
        <w:rPr>
          <w:sz w:val="20"/>
        </w:rPr>
      </w:pPr>
      <w:r>
        <w:rPr>
          <w:sz w:val="20"/>
        </w:rPr>
        <w:t>нормативных правовых актов</w:t>
      </w:r>
    </w:p>
    <w:p w14:paraId="07000000">
      <w:pPr>
        <w:pStyle w:val="Style_2"/>
        <w:widowControl w:val="1"/>
        <w:ind/>
        <w:jc w:val="right"/>
        <w:rPr>
          <w:sz w:val="20"/>
        </w:rPr>
      </w:pPr>
      <w:r>
        <w:rPr>
          <w:sz w:val="20"/>
        </w:rPr>
        <w:t>Ненецкого автономного округа и</w:t>
      </w:r>
    </w:p>
    <w:p w14:paraId="08000000">
      <w:pPr>
        <w:pStyle w:val="Style_2"/>
        <w:widowControl w:val="1"/>
        <w:ind/>
        <w:jc w:val="right"/>
        <w:rPr>
          <w:sz w:val="20"/>
        </w:rPr>
      </w:pPr>
      <w:r>
        <w:rPr>
          <w:sz w:val="20"/>
        </w:rPr>
        <w:t>экспертизы действующих</w:t>
      </w:r>
    </w:p>
    <w:p w14:paraId="09000000">
      <w:pPr>
        <w:pStyle w:val="Style_2"/>
        <w:widowControl w:val="1"/>
        <w:ind/>
        <w:jc w:val="right"/>
        <w:rPr>
          <w:sz w:val="20"/>
        </w:rPr>
      </w:pPr>
      <w:r>
        <w:rPr>
          <w:sz w:val="20"/>
        </w:rPr>
        <w:t>нормативных правовых актов</w:t>
      </w:r>
    </w:p>
    <w:p w14:paraId="0A000000">
      <w:pPr>
        <w:pStyle w:val="Style_2"/>
        <w:widowControl w:val="1"/>
        <w:ind/>
        <w:jc w:val="right"/>
        <w:rPr>
          <w:sz w:val="20"/>
        </w:rPr>
      </w:pPr>
      <w:r>
        <w:rPr>
          <w:sz w:val="20"/>
        </w:rPr>
        <w:t>Ненецкого автономного округа,</w:t>
      </w:r>
    </w:p>
    <w:p w14:paraId="0B000000">
      <w:pPr>
        <w:pStyle w:val="Style_2"/>
        <w:widowControl w:val="1"/>
        <w:ind/>
        <w:jc w:val="right"/>
        <w:rPr>
          <w:sz w:val="20"/>
        </w:rPr>
      </w:pPr>
      <w:r>
        <w:rPr>
          <w:sz w:val="20"/>
        </w:rPr>
        <w:t>утвержденному постановлением</w:t>
      </w:r>
    </w:p>
    <w:p w14:paraId="0C000000">
      <w:pPr>
        <w:pStyle w:val="Style_2"/>
        <w:widowControl w:val="1"/>
        <w:ind/>
        <w:jc w:val="right"/>
        <w:rPr>
          <w:sz w:val="20"/>
        </w:rPr>
      </w:pPr>
      <w:r>
        <w:rPr>
          <w:sz w:val="20"/>
        </w:rPr>
        <w:t>Администрации</w:t>
      </w:r>
    </w:p>
    <w:p w14:paraId="0D000000">
      <w:pPr>
        <w:pStyle w:val="Style_2"/>
        <w:widowControl w:val="1"/>
        <w:ind/>
        <w:jc w:val="right"/>
        <w:rPr>
          <w:sz w:val="20"/>
        </w:rPr>
      </w:pPr>
      <w:r>
        <w:rPr>
          <w:sz w:val="20"/>
        </w:rPr>
        <w:t>Ненецкого автономного округа</w:t>
      </w:r>
    </w:p>
    <w:p w14:paraId="0E000000">
      <w:pPr>
        <w:pStyle w:val="Style_2"/>
        <w:widowControl w:val="1"/>
        <w:ind/>
        <w:jc w:val="right"/>
        <w:rPr>
          <w:sz w:val="20"/>
        </w:rPr>
      </w:pPr>
      <w:r>
        <w:rPr>
          <w:sz w:val="20"/>
        </w:rPr>
        <w:t>от 02.04.2015 № 78-п</w:t>
      </w:r>
    </w:p>
    <w:p w14:paraId="0F000000">
      <w:pPr>
        <w:pStyle w:val="Style_2"/>
        <w:widowControl w:val="1"/>
        <w:ind w:firstLine="540"/>
        <w:jc w:val="both"/>
        <w:rPr>
          <w:sz w:val="20"/>
        </w:rPr>
      </w:pPr>
    </w:p>
    <w:p w14:paraId="10000000">
      <w:pPr>
        <w:pStyle w:val="Style_3"/>
        <w:widowControl w:val="1"/>
        <w:ind/>
        <w:jc w:val="center"/>
        <w:rPr>
          <w:rFonts w:ascii="Times New Roman" w:hAnsi="Times New Roman"/>
          <w:sz w:val="26"/>
        </w:rPr>
      </w:pPr>
      <w:bookmarkStart w:id="1" w:name="Par301"/>
      <w:bookmarkEnd w:id="1"/>
      <w:r>
        <w:rPr>
          <w:rFonts w:ascii="Times New Roman" w:hAnsi="Times New Roman"/>
          <w:sz w:val="26"/>
        </w:rPr>
        <w:t>Уведомление</w:t>
      </w:r>
    </w:p>
    <w:p w14:paraId="11000000">
      <w:pPr>
        <w:pStyle w:val="Style_3"/>
        <w:widowControl w:val="1"/>
        <w:ind/>
        <w:jc w:val="center"/>
        <w:rPr>
          <w:rFonts w:ascii="Times New Roman" w:hAnsi="Times New Roman"/>
          <w:sz w:val="26"/>
        </w:rPr>
      </w:pPr>
      <w:r>
        <w:rPr>
          <w:rFonts w:ascii="Times New Roman" w:hAnsi="Times New Roman"/>
          <w:sz w:val="26"/>
        </w:rPr>
        <w:t>о начале обсуждения идеи</w:t>
      </w:r>
    </w:p>
    <w:p w14:paraId="12000000">
      <w:pPr>
        <w:pStyle w:val="Style_3"/>
        <w:widowControl w:val="1"/>
        <w:ind/>
        <w:jc w:val="center"/>
        <w:rPr>
          <w:rFonts w:ascii="Times New Roman" w:hAnsi="Times New Roman"/>
          <w:sz w:val="26"/>
        </w:rPr>
      </w:pPr>
      <w:r>
        <w:rPr>
          <w:rFonts w:ascii="Times New Roman" w:hAnsi="Times New Roman"/>
          <w:sz w:val="26"/>
        </w:rPr>
        <w:t>предлагаемого правового регулирования</w:t>
      </w:r>
    </w:p>
    <w:p w14:paraId="13000000">
      <w:pPr>
        <w:pStyle w:val="Style_3"/>
        <w:widowControl w:val="1"/>
        <w:ind/>
        <w:jc w:val="both"/>
        <w:rPr>
          <w:rFonts w:ascii="Times New Roman" w:hAnsi="Times New Roman"/>
          <w:sz w:val="26"/>
        </w:rPr>
      </w:pPr>
    </w:p>
    <w:p w14:paraId="14000000">
      <w:pPr>
        <w:pStyle w:val="Style_3"/>
        <w:widowControl w:val="1"/>
        <w:ind/>
        <w:jc w:val="both"/>
        <w:rPr>
          <w:rFonts w:ascii="Times New Roman" w:hAnsi="Times New Roman"/>
          <w:sz w:val="26"/>
          <w:u w:val="single"/>
        </w:rPr>
      </w:pPr>
    </w:p>
    <w:p w14:paraId="15000000">
      <w:pPr>
        <w:pStyle w:val="Style_3"/>
        <w:widowControl w:val="1"/>
        <w:ind w:firstLine="709"/>
        <w:jc w:val="both"/>
        <w:rPr>
          <w:rFonts w:ascii="Times New Roman" w:hAnsi="Times New Roman"/>
        </w:rPr>
      </w:pPr>
      <w:r>
        <w:rPr>
          <w:rFonts w:ascii="Times New Roman" w:hAnsi="Times New Roman"/>
          <w:b w:val="1"/>
          <w:sz w:val="26"/>
        </w:rPr>
        <w:t>Департамент общественной безопасности Ненецкого автономного округа</w:t>
      </w:r>
      <w:r>
        <w:rPr>
          <w:rFonts w:ascii="Times New Roman" w:hAnsi="Times New Roman"/>
          <w:sz w:val="26"/>
        </w:rPr>
        <w:t xml:space="preserve"> </w:t>
      </w:r>
      <w:r>
        <w:rPr>
          <w:rFonts w:ascii="Times New Roman" w:hAnsi="Times New Roman"/>
          <w:sz w:val="26"/>
        </w:rPr>
        <w:t>извещает о начале обсуждения идеи предлагаемого правового регулирования и сборе предложений заинтересованных лиц по проекту п</w:t>
      </w:r>
      <w:r>
        <w:rPr>
          <w:rFonts w:ascii="Times New Roman" w:hAnsi="Times New Roman"/>
          <w:sz w:val="26"/>
        </w:rPr>
        <w:t>остановлени</w:t>
      </w:r>
      <w:r>
        <w:rPr>
          <w:rFonts w:ascii="Times New Roman" w:hAnsi="Times New Roman"/>
          <w:sz w:val="26"/>
        </w:rPr>
        <w:t>я</w:t>
      </w:r>
      <w:r>
        <w:rPr>
          <w:rFonts w:ascii="Times New Roman" w:hAnsi="Times New Roman"/>
          <w:sz w:val="26"/>
        </w:rPr>
        <w:t xml:space="preserve"> г</w:t>
      </w:r>
      <w:r>
        <w:rPr>
          <w:rFonts w:ascii="Times New Roman" w:hAnsi="Times New Roman"/>
          <w:sz w:val="26"/>
        </w:rPr>
        <w:t xml:space="preserve">убернатора Ненецкого автономного округа </w:t>
      </w:r>
      <w:r>
        <w:rPr>
          <w:rFonts w:ascii="Times New Roman" w:hAnsi="Times New Roman"/>
          <w:b w:val="1"/>
          <w:sz w:val="26"/>
        </w:rPr>
        <w:t xml:space="preserve">«Об установлении ограничения продажи несовершеннолетним горюче-смазочных материалов, </w:t>
      </w:r>
      <w:r>
        <w:rPr>
          <w:rFonts w:ascii="Times New Roman" w:hAnsi="Times New Roman"/>
          <w:b w:val="1"/>
          <w:sz w:val="26"/>
        </w:rPr>
        <w:t>легковоспламеняющих</w:t>
      </w:r>
      <w:r>
        <w:rPr>
          <w:rFonts w:ascii="Times New Roman" w:hAnsi="Times New Roman"/>
          <w:b w:val="1"/>
          <w:sz w:val="26"/>
        </w:rPr>
        <w:t xml:space="preserve"> жидкостей на территории Ненецкого автономного округа»</w:t>
      </w:r>
      <w:r>
        <w:rPr>
          <w:rFonts w:ascii="Times New Roman" w:hAnsi="Times New Roman"/>
          <w:sz w:val="26"/>
        </w:rPr>
        <w:t xml:space="preserve"> </w:t>
      </w:r>
      <w:r>
        <w:rPr>
          <w:rFonts w:ascii="Times New Roman" w:hAnsi="Times New Roman"/>
          <w:sz w:val="26"/>
        </w:rPr>
        <w:t>(далее</w:t>
      </w:r>
      <w:r>
        <w:rPr>
          <w:rFonts w:ascii="Times New Roman" w:hAnsi="Times New Roman"/>
          <w:sz w:val="26"/>
        </w:rPr>
        <w:t xml:space="preserve"> </w:t>
      </w:r>
      <w:r>
        <w:rPr>
          <w:rFonts w:ascii="Times New Roman" w:hAnsi="Times New Roman"/>
          <w:sz w:val="26"/>
        </w:rPr>
        <w:t>–</w:t>
      </w:r>
      <w:r>
        <w:rPr>
          <w:rFonts w:ascii="Times New Roman" w:hAnsi="Times New Roman"/>
          <w:sz w:val="26"/>
        </w:rPr>
        <w:t xml:space="preserve"> </w:t>
      </w:r>
      <w:r>
        <w:rPr>
          <w:rFonts w:ascii="Times New Roman" w:hAnsi="Times New Roman"/>
          <w:sz w:val="26"/>
        </w:rPr>
        <w:t>п</w:t>
      </w:r>
      <w:r>
        <w:rPr>
          <w:rFonts w:ascii="Times New Roman" w:hAnsi="Times New Roman"/>
          <w:sz w:val="26"/>
        </w:rPr>
        <w:t>роект</w:t>
      </w:r>
      <w:r>
        <w:rPr>
          <w:rFonts w:ascii="Times New Roman" w:hAnsi="Times New Roman"/>
          <w:sz w:val="26"/>
        </w:rPr>
        <w:t xml:space="preserve"> постановления</w:t>
      </w:r>
      <w:r>
        <w:rPr>
          <w:rFonts w:ascii="Times New Roman" w:hAnsi="Times New Roman"/>
          <w:u w:val="single"/>
        </w:rPr>
        <w:t>)</w:t>
      </w:r>
      <w:r>
        <w:rPr>
          <w:rFonts w:ascii="Times New Roman" w:hAnsi="Times New Roman"/>
          <w:u w:val="single"/>
        </w:rPr>
        <w:t xml:space="preserve"> </w:t>
      </w:r>
    </w:p>
    <w:p w14:paraId="16000000">
      <w:pPr>
        <w:pStyle w:val="Style_3"/>
        <w:widowControl w:val="1"/>
        <w:ind w:firstLine="709"/>
        <w:jc w:val="both"/>
        <w:rPr>
          <w:rFonts w:ascii="Times New Roman" w:hAnsi="Times New Roman"/>
          <w:sz w:val="26"/>
          <w:u w:val="single"/>
        </w:rPr>
      </w:pPr>
      <w:r>
        <w:rPr>
          <w:rFonts w:ascii="Times New Roman" w:hAnsi="Times New Roman"/>
          <w:b w:val="1"/>
          <w:sz w:val="26"/>
        </w:rPr>
        <w:t>Предложения принимаются по адресу:</w:t>
      </w:r>
      <w:r>
        <w:rPr>
          <w:rFonts w:ascii="Times New Roman" w:hAnsi="Times New Roman"/>
        </w:rPr>
        <w:t xml:space="preserve"> </w:t>
      </w:r>
      <w:r>
        <w:rPr>
          <w:rFonts w:ascii="Times New Roman" w:hAnsi="Times New Roman"/>
          <w:sz w:val="26"/>
        </w:rPr>
        <w:t>166000, Ненецкий автономный округ, г. Нарьян-Мар, ул. Смидовича, д.20</w:t>
      </w:r>
      <w:r>
        <w:rPr>
          <w:rFonts w:ascii="Times New Roman" w:hAnsi="Times New Roman"/>
          <w:sz w:val="26"/>
        </w:rPr>
        <w:t xml:space="preserve">, </w:t>
      </w:r>
      <w:r>
        <w:rPr>
          <w:rFonts w:ascii="Times New Roman" w:hAnsi="Times New Roman"/>
          <w:sz w:val="26"/>
        </w:rPr>
        <w:t>каб</w:t>
      </w:r>
      <w:r>
        <w:rPr>
          <w:rFonts w:ascii="Times New Roman" w:hAnsi="Times New Roman"/>
          <w:sz w:val="26"/>
        </w:rPr>
        <w:t xml:space="preserve">. № 7, в часы приема </w:t>
      </w:r>
      <w:r>
        <w:rPr>
          <w:rFonts w:ascii="Times New Roman" w:hAnsi="Times New Roman"/>
          <w:sz w:val="26"/>
        </w:rPr>
        <w:t>c</w:t>
      </w:r>
      <w:r>
        <w:rPr>
          <w:rFonts w:ascii="Times New Roman" w:hAnsi="Times New Roman"/>
          <w:sz w:val="26"/>
        </w:rPr>
        <w:t xml:space="preserve"> понедельника по пятницу с 09:00 до 17:00; обеденный перерыв с 12:30 до 13:30, а также по адресу электронной почты: </w:t>
      </w:r>
      <w:r>
        <w:rPr>
          <w:rStyle w:val="Style_4_ch"/>
          <w:rFonts w:ascii="Times New Roman" w:hAnsi="Times New Roman"/>
          <w:sz w:val="26"/>
        </w:rPr>
        <w:fldChar w:fldCharType="begin"/>
      </w:r>
      <w:r>
        <w:rPr>
          <w:rStyle w:val="Style_4_ch"/>
          <w:rFonts w:ascii="Times New Roman" w:hAnsi="Times New Roman"/>
          <w:sz w:val="26"/>
        </w:rPr>
        <w:instrText>HYPERLINK "mailto:rnikitina@adm-nao.ru"</w:instrText>
      </w:r>
      <w:r>
        <w:rPr>
          <w:rStyle w:val="Style_4_ch"/>
          <w:rFonts w:ascii="Times New Roman" w:hAnsi="Times New Roman"/>
          <w:sz w:val="26"/>
        </w:rPr>
        <w:fldChar w:fldCharType="separate"/>
      </w:r>
      <w:r>
        <w:rPr>
          <w:rStyle w:val="Style_4_ch"/>
          <w:rFonts w:ascii="Times New Roman" w:hAnsi="Times New Roman"/>
          <w:sz w:val="26"/>
        </w:rPr>
        <w:t>rnikitina</w:t>
      </w:r>
      <w:r>
        <w:rPr>
          <w:rStyle w:val="Style_4_ch"/>
          <w:rFonts w:ascii="Times New Roman" w:hAnsi="Times New Roman"/>
          <w:sz w:val="26"/>
        </w:rPr>
        <w:t>@</w:t>
      </w:r>
      <w:r>
        <w:rPr>
          <w:rStyle w:val="Style_4_ch"/>
          <w:rFonts w:ascii="Times New Roman" w:hAnsi="Times New Roman"/>
          <w:sz w:val="26"/>
        </w:rPr>
        <w:t>adm</w:t>
      </w:r>
      <w:r>
        <w:rPr>
          <w:rStyle w:val="Style_4_ch"/>
          <w:rFonts w:ascii="Times New Roman" w:hAnsi="Times New Roman"/>
          <w:sz w:val="26"/>
        </w:rPr>
        <w:t>-</w:t>
      </w:r>
      <w:r>
        <w:rPr>
          <w:rStyle w:val="Style_4_ch"/>
          <w:rFonts w:ascii="Times New Roman" w:hAnsi="Times New Roman"/>
          <w:sz w:val="26"/>
        </w:rPr>
        <w:t>nao</w:t>
      </w:r>
      <w:r>
        <w:rPr>
          <w:rStyle w:val="Style_4_ch"/>
          <w:rFonts w:ascii="Times New Roman" w:hAnsi="Times New Roman"/>
          <w:sz w:val="26"/>
        </w:rPr>
        <w:t>.</w:t>
      </w:r>
      <w:r>
        <w:rPr>
          <w:rStyle w:val="Style_4_ch"/>
          <w:rFonts w:ascii="Times New Roman" w:hAnsi="Times New Roman"/>
          <w:sz w:val="26"/>
        </w:rPr>
        <w:t>ru</w:t>
      </w:r>
      <w:r>
        <w:rPr>
          <w:rStyle w:val="Style_4_ch"/>
          <w:rFonts w:ascii="Times New Roman" w:hAnsi="Times New Roman"/>
          <w:sz w:val="26"/>
        </w:rPr>
        <w:fldChar w:fldCharType="end"/>
      </w:r>
      <w:r>
        <w:rPr>
          <w:rFonts w:ascii="Times New Roman" w:hAnsi="Times New Roman"/>
          <w:sz w:val="26"/>
          <w:u w:val="single"/>
        </w:rPr>
        <w:t>.</w:t>
      </w:r>
    </w:p>
    <w:p w14:paraId="17000000">
      <w:pPr>
        <w:pStyle w:val="Style_3"/>
        <w:widowControl w:val="1"/>
        <w:ind w:firstLine="709"/>
        <w:jc w:val="both"/>
        <w:rPr>
          <w:rFonts w:ascii="Times New Roman" w:hAnsi="Times New Roman"/>
          <w:sz w:val="26"/>
        </w:rPr>
      </w:pPr>
      <w:r>
        <w:rPr>
          <w:rFonts w:ascii="Times New Roman" w:hAnsi="Times New Roman"/>
          <w:b w:val="1"/>
          <w:sz w:val="26"/>
        </w:rPr>
        <w:t xml:space="preserve">Сводка приема предложений: </w:t>
      </w:r>
      <w:r>
        <w:rPr>
          <w:rFonts w:ascii="Times New Roman" w:hAnsi="Times New Roman"/>
          <w:sz w:val="26"/>
        </w:rPr>
        <w:t>2</w:t>
      </w:r>
      <w:r>
        <w:rPr>
          <w:rFonts w:ascii="Times New Roman" w:hAnsi="Times New Roman"/>
          <w:sz w:val="26"/>
        </w:rPr>
        <w:t>9</w:t>
      </w:r>
      <w:r>
        <w:rPr>
          <w:rFonts w:ascii="Times New Roman" w:hAnsi="Times New Roman"/>
          <w:sz w:val="26"/>
        </w:rPr>
        <w:t>.06.2026-0</w:t>
      </w:r>
      <w:r>
        <w:rPr>
          <w:rFonts w:ascii="Times New Roman" w:hAnsi="Times New Roman"/>
          <w:sz w:val="26"/>
        </w:rPr>
        <w:t>3</w:t>
      </w:r>
      <w:r>
        <w:rPr>
          <w:rFonts w:ascii="Times New Roman" w:hAnsi="Times New Roman"/>
          <w:sz w:val="26"/>
        </w:rPr>
        <w:t>.07.2026</w:t>
      </w:r>
      <w:r>
        <w:rPr>
          <w:rFonts w:ascii="Times New Roman" w:hAnsi="Times New Roman"/>
          <w:sz w:val="26"/>
        </w:rPr>
        <w:t>.</w:t>
      </w:r>
    </w:p>
    <w:p w14:paraId="18000000">
      <w:pPr>
        <w:pStyle w:val="Style_3"/>
        <w:widowControl w:val="1"/>
        <w:ind w:firstLine="709"/>
        <w:jc w:val="both"/>
        <w:rPr>
          <w:rFonts w:ascii="Times New Roman" w:hAnsi="Times New Roman"/>
          <w:sz w:val="26"/>
        </w:rPr>
      </w:pPr>
      <w:r>
        <w:rPr>
          <w:rFonts w:ascii="Times New Roman" w:hAnsi="Times New Roman"/>
          <w:b w:val="1"/>
          <w:sz w:val="26"/>
        </w:rPr>
        <w:t xml:space="preserve">Сводка предложений будет размещена в информационно-телекоммуникационной сети </w:t>
      </w:r>
      <w:r>
        <w:rPr>
          <w:rFonts w:ascii="Times New Roman" w:hAnsi="Times New Roman"/>
          <w:b w:val="1"/>
          <w:sz w:val="26"/>
        </w:rPr>
        <w:t>«</w:t>
      </w:r>
      <w:r>
        <w:rPr>
          <w:rFonts w:ascii="Times New Roman" w:hAnsi="Times New Roman"/>
          <w:b w:val="1"/>
          <w:sz w:val="26"/>
        </w:rPr>
        <w:t>Интернет</w:t>
      </w:r>
      <w:r>
        <w:rPr>
          <w:rFonts w:ascii="Times New Roman" w:hAnsi="Times New Roman"/>
          <w:b w:val="1"/>
          <w:sz w:val="26"/>
        </w:rPr>
        <w:t>»</w:t>
      </w:r>
      <w:r>
        <w:rPr>
          <w:rFonts w:ascii="Times New Roman" w:hAnsi="Times New Roman"/>
          <w:b w:val="1"/>
          <w:sz w:val="26"/>
        </w:rPr>
        <w:t xml:space="preserve"> по адресу:</w:t>
      </w:r>
      <w:r>
        <w:rPr>
          <w:rFonts w:ascii="Times New Roman" w:hAnsi="Times New Roman"/>
          <w:b w:val="1"/>
          <w:sz w:val="26"/>
        </w:rPr>
        <w:t xml:space="preserve"> </w:t>
      </w:r>
      <w:r>
        <w:rPr>
          <w:rStyle w:val="Style_4_ch"/>
          <w:rFonts w:ascii="Times New Roman" w:hAnsi="Times New Roman"/>
          <w:sz w:val="26"/>
        </w:rPr>
        <w:fldChar w:fldCharType="begin"/>
      </w:r>
      <w:r>
        <w:rPr>
          <w:rStyle w:val="Style_4_ch"/>
          <w:rFonts w:ascii="Times New Roman" w:hAnsi="Times New Roman"/>
          <w:sz w:val="26"/>
        </w:rPr>
        <w:instrText>HYPERLINK "https://derpi.adm-nao.ru/orv/"</w:instrText>
      </w:r>
      <w:r>
        <w:rPr>
          <w:rStyle w:val="Style_4_ch"/>
          <w:rFonts w:ascii="Times New Roman" w:hAnsi="Times New Roman"/>
          <w:sz w:val="26"/>
        </w:rPr>
        <w:fldChar w:fldCharType="separate"/>
      </w:r>
      <w:r>
        <w:rPr>
          <w:rStyle w:val="Style_4_ch"/>
          <w:rFonts w:ascii="Times New Roman" w:hAnsi="Times New Roman"/>
          <w:sz w:val="26"/>
        </w:rPr>
        <w:t>https://derpi.adm-nao.ru/orv/</w:t>
      </w:r>
      <w:r>
        <w:rPr>
          <w:rStyle w:val="Style_4_ch"/>
          <w:rFonts w:ascii="Times New Roman" w:hAnsi="Times New Roman"/>
          <w:sz w:val="26"/>
        </w:rPr>
        <w:fldChar w:fldCharType="end"/>
      </w:r>
      <w:r>
        <w:rPr>
          <w:rFonts w:ascii="Times New Roman" w:hAnsi="Times New Roman"/>
          <w:sz w:val="26"/>
        </w:rPr>
        <w:t xml:space="preserve"> </w:t>
      </w:r>
      <w:r>
        <w:rPr>
          <w:rFonts w:ascii="Times New Roman" w:hAnsi="Times New Roman"/>
          <w:sz w:val="26"/>
        </w:rPr>
        <w:t>не позднее 8 рабочих дней со дня окончания приема предложений</w:t>
      </w:r>
      <w:r>
        <w:rPr>
          <w:rFonts w:ascii="Times New Roman" w:hAnsi="Times New Roman"/>
          <w:sz w:val="26"/>
        </w:rPr>
        <w:t>.</w:t>
      </w:r>
    </w:p>
    <w:p w14:paraId="19000000">
      <w:pPr>
        <w:pStyle w:val="Style_3"/>
        <w:widowControl w:val="1"/>
        <w:ind w:firstLine="709"/>
        <w:jc w:val="both"/>
        <w:rPr>
          <w:rFonts w:ascii="Times New Roman" w:hAnsi="Times New Roman"/>
          <w:b w:val="1"/>
          <w:sz w:val="26"/>
        </w:rPr>
      </w:pPr>
      <w:r>
        <w:rPr>
          <w:rFonts w:ascii="Times New Roman" w:hAnsi="Times New Roman"/>
          <w:b w:val="1"/>
          <w:sz w:val="26"/>
        </w:rPr>
        <w:t>1.</w:t>
      </w:r>
      <w:r>
        <w:rPr>
          <w:rFonts w:ascii="Times New Roman" w:hAnsi="Times New Roman"/>
          <w:b w:val="1"/>
          <w:sz w:val="26"/>
        </w:rPr>
        <w:t> </w:t>
      </w:r>
      <w:r>
        <w:rPr>
          <w:rFonts w:ascii="Times New Roman" w:hAnsi="Times New Roman"/>
          <w:b w:val="1"/>
          <w:sz w:val="26"/>
        </w:rPr>
        <w:t>Описание проблемы, на решение которой</w:t>
      </w:r>
      <w:r>
        <w:rPr>
          <w:rFonts w:ascii="Times New Roman" w:hAnsi="Times New Roman"/>
          <w:b w:val="1"/>
          <w:sz w:val="26"/>
        </w:rPr>
        <w:t xml:space="preserve"> направлено </w:t>
      </w:r>
      <w:r>
        <w:rPr>
          <w:rFonts w:ascii="Times New Roman" w:hAnsi="Times New Roman"/>
          <w:b w:val="1"/>
          <w:sz w:val="26"/>
        </w:rPr>
        <w:t>предлагаемое</w:t>
      </w:r>
      <w:r>
        <w:rPr>
          <w:rFonts w:ascii="Times New Roman" w:hAnsi="Times New Roman"/>
          <w:b w:val="1"/>
          <w:sz w:val="26"/>
        </w:rPr>
        <w:t xml:space="preserve"> </w:t>
      </w:r>
      <w:r>
        <w:rPr>
          <w:rFonts w:ascii="Times New Roman" w:hAnsi="Times New Roman"/>
          <w:b w:val="1"/>
          <w:sz w:val="26"/>
        </w:rPr>
        <w:t xml:space="preserve">правовое регулирование: </w:t>
      </w:r>
    </w:p>
    <w:p w14:paraId="1A000000">
      <w:pPr>
        <w:pStyle w:val="Style_3"/>
        <w:widowControl w:val="1"/>
        <w:ind w:firstLine="709"/>
        <w:jc w:val="both"/>
        <w:rPr>
          <w:rFonts w:ascii="Times New Roman" w:hAnsi="Times New Roman"/>
          <w:sz w:val="26"/>
        </w:rPr>
      </w:pPr>
      <w:r>
        <w:rPr>
          <w:rFonts w:ascii="Times New Roman" w:hAnsi="Times New Roman"/>
          <w:sz w:val="26"/>
        </w:rPr>
        <w:t xml:space="preserve">Проектом предлагается установить запрет </w:t>
      </w:r>
      <w:r>
        <w:rPr>
          <w:rFonts w:ascii="Times New Roman" w:hAnsi="Times New Roman"/>
          <w:sz w:val="26"/>
        </w:rPr>
        <w:t xml:space="preserve">продажи </w:t>
      </w:r>
      <w:r>
        <w:rPr>
          <w:rFonts w:ascii="Times New Roman" w:hAnsi="Times New Roman"/>
          <w:sz w:val="26"/>
        </w:rPr>
        <w:t>горюче-смазочных материалов</w:t>
      </w:r>
      <w:r>
        <w:rPr>
          <w:rFonts w:ascii="Times New Roman" w:hAnsi="Times New Roman"/>
          <w:sz w:val="26"/>
        </w:rPr>
        <w:t xml:space="preserve"> и </w:t>
      </w:r>
      <w:r>
        <w:rPr>
          <w:rFonts w:ascii="Times New Roman" w:hAnsi="Times New Roman"/>
          <w:sz w:val="26"/>
        </w:rPr>
        <w:t xml:space="preserve">легковоспламеняющихся жидкостей </w:t>
      </w:r>
      <w:r>
        <w:rPr>
          <w:rFonts w:ascii="Times New Roman" w:hAnsi="Times New Roman"/>
          <w:sz w:val="26"/>
        </w:rPr>
        <w:t xml:space="preserve">в период с 01.07.2026 </w:t>
      </w:r>
      <w:r>
        <w:rPr>
          <w:rFonts w:ascii="Times New Roman" w:hAnsi="Times New Roman"/>
          <w:sz w:val="26"/>
        </w:rPr>
        <w:br/>
      </w:r>
      <w:r>
        <w:rPr>
          <w:rFonts w:ascii="Times New Roman" w:hAnsi="Times New Roman"/>
          <w:sz w:val="26"/>
        </w:rPr>
        <w:t>по 31.12.2026 на территории Ненецкого автономного округа</w:t>
      </w:r>
      <w:r>
        <w:rPr>
          <w:rFonts w:ascii="Times New Roman" w:hAnsi="Times New Roman"/>
          <w:sz w:val="26"/>
        </w:rPr>
        <w:t>.</w:t>
      </w:r>
      <w:r>
        <w:rPr>
          <w:rFonts w:ascii="Times New Roman" w:hAnsi="Times New Roman"/>
          <w:sz w:val="26"/>
        </w:rPr>
        <w:t xml:space="preserve"> </w:t>
      </w:r>
    </w:p>
    <w:p w14:paraId="1B000000">
      <w:pPr>
        <w:pStyle w:val="Style_3"/>
        <w:widowControl w:val="1"/>
        <w:ind w:firstLine="709"/>
        <w:jc w:val="both"/>
        <w:rPr>
          <w:rFonts w:ascii="Times New Roman" w:hAnsi="Times New Roman"/>
          <w:sz w:val="26"/>
        </w:rPr>
      </w:pPr>
      <w:r>
        <w:rPr>
          <w:rFonts w:ascii="Times New Roman" w:hAnsi="Times New Roman"/>
          <w:sz w:val="26"/>
        </w:rPr>
        <w:t xml:space="preserve">Проект подготовлен </w:t>
      </w:r>
      <w:r>
        <w:rPr>
          <w:rFonts w:ascii="Times New Roman" w:hAnsi="Times New Roman"/>
          <w:sz w:val="26"/>
        </w:rPr>
        <w:t>в</w:t>
      </w:r>
      <w:r>
        <w:rPr>
          <w:rFonts w:ascii="Times New Roman" w:hAnsi="Times New Roman"/>
          <w:sz w:val="26"/>
        </w:rPr>
        <w:t xml:space="preserve"> целях </w:t>
      </w:r>
      <w:r>
        <w:rPr>
          <w:rFonts w:ascii="Times New Roman" w:hAnsi="Times New Roman"/>
          <w:color w:val="1E1F20"/>
          <w:sz w:val="26"/>
          <w:highlight w:val="white"/>
        </w:rPr>
        <w:t>предупреждения рисков возникновения поджогов объектов и имущества, предотвращение гибели несовершеннолетних и снижение дорожно-транспортного травматизма</w:t>
      </w:r>
      <w:r>
        <w:rPr>
          <w:rFonts w:ascii="Times New Roman" w:hAnsi="Times New Roman"/>
          <w:color w:val="1E1F20"/>
          <w:sz w:val="26"/>
          <w:highlight w:val="white"/>
        </w:rPr>
        <w:t xml:space="preserve"> </w:t>
      </w:r>
      <w:r>
        <w:rPr>
          <w:rFonts w:ascii="Times New Roman" w:hAnsi="Times New Roman"/>
          <w:color w:val="000000"/>
          <w:sz w:val="26"/>
          <w:highlight w:val="white"/>
        </w:rPr>
        <w:t xml:space="preserve">и обеспечения безопасности детей (травматизм и гибель при ДТП на </w:t>
      </w:r>
      <w:r>
        <w:rPr>
          <w:rFonts w:ascii="Times New Roman" w:hAnsi="Times New Roman"/>
          <w:color w:val="000000"/>
          <w:sz w:val="26"/>
          <w:highlight w:val="white"/>
        </w:rPr>
        <w:t>питбайках</w:t>
      </w:r>
      <w:r>
        <w:rPr>
          <w:rFonts w:ascii="Times New Roman" w:hAnsi="Times New Roman"/>
          <w:color w:val="000000"/>
          <w:sz w:val="26"/>
          <w:highlight w:val="white"/>
        </w:rPr>
        <w:t xml:space="preserve"> и </w:t>
      </w:r>
      <w:r>
        <w:rPr>
          <w:rFonts w:ascii="Times New Roman" w:hAnsi="Times New Roman"/>
          <w:color w:val="000000"/>
          <w:sz w:val="26"/>
          <w:highlight w:val="white"/>
        </w:rPr>
        <w:t>квадроциклах</w:t>
      </w:r>
      <w:r>
        <w:rPr>
          <w:rFonts w:ascii="Times New Roman" w:hAnsi="Times New Roman"/>
          <w:color w:val="000000"/>
          <w:sz w:val="26"/>
          <w:highlight w:val="white"/>
        </w:rPr>
        <w:t>, поджоги, токсикомания)</w:t>
      </w:r>
      <w:r>
        <w:rPr>
          <w:rFonts w:ascii="Times New Roman" w:hAnsi="Times New Roman"/>
          <w:color w:val="1E1F20"/>
          <w:sz w:val="26"/>
          <w:highlight w:val="white"/>
        </w:rPr>
        <w:t xml:space="preserve">. Ограничение розничной продажи бензина и других </w:t>
      </w:r>
      <w:r>
        <w:rPr>
          <w:rFonts w:ascii="Times New Roman" w:hAnsi="Times New Roman"/>
          <w:color w:val="1E1F20"/>
          <w:sz w:val="26"/>
          <w:highlight w:val="white"/>
        </w:rPr>
        <w:br/>
      </w:r>
      <w:r>
        <w:rPr>
          <w:rFonts w:ascii="Times New Roman" w:hAnsi="Times New Roman"/>
          <w:color w:val="1E1F20"/>
          <w:sz w:val="26"/>
          <w:highlight w:val="white"/>
        </w:rPr>
        <w:t>горюче-смазочных материалов</w:t>
      </w:r>
      <w:r>
        <w:rPr>
          <w:rFonts w:ascii="Times New Roman" w:hAnsi="Times New Roman"/>
          <w:color w:val="1E1F20"/>
          <w:sz w:val="26"/>
          <w:highlight w:val="white"/>
        </w:rPr>
        <w:t xml:space="preserve"> (далее – ГСМ)</w:t>
      </w:r>
      <w:r>
        <w:rPr>
          <w:rFonts w:ascii="Times New Roman" w:hAnsi="Times New Roman"/>
          <w:color w:val="1E1F20"/>
          <w:sz w:val="26"/>
          <w:highlight w:val="white"/>
        </w:rPr>
        <w:t xml:space="preserve"> несовершеннолетним </w:t>
      </w:r>
      <w:r>
        <w:rPr>
          <w:rFonts w:ascii="Times New Roman" w:hAnsi="Times New Roman"/>
          <w:color w:val="1E1F20"/>
          <w:sz w:val="26"/>
          <w:highlight w:val="white"/>
        </w:rPr>
        <w:br/>
      </w:r>
      <w:r>
        <w:rPr>
          <w:rFonts w:ascii="Times New Roman" w:hAnsi="Times New Roman"/>
          <w:color w:val="1E1F20"/>
          <w:sz w:val="26"/>
          <w:highlight w:val="white"/>
        </w:rPr>
        <w:t>также направлено на сокращение случаев эксплуатации транспортных средств лицами, не имеющими права управления.</w:t>
      </w:r>
    </w:p>
    <w:p w14:paraId="1C000000">
      <w:pPr>
        <w:pStyle w:val="Style_3"/>
        <w:widowControl w:val="1"/>
        <w:ind w:firstLine="567"/>
        <w:jc w:val="both"/>
        <w:rPr>
          <w:rFonts w:ascii="Times New Roman" w:hAnsi="Times New Roman"/>
          <w:sz w:val="26"/>
        </w:rPr>
      </w:pPr>
      <w:r>
        <w:rPr>
          <w:rFonts w:ascii="Times New Roman" w:hAnsi="Times New Roman"/>
          <w:color w:val="000000"/>
          <w:sz w:val="26"/>
          <w:highlight w:val="white"/>
        </w:rPr>
        <w:t xml:space="preserve">Предотвращая доступ к опасным материалам, мы не только минимизируем риски травм и несчастных случаев, но и ограждаем молодежь от вовлечения </w:t>
      </w:r>
      <w:r>
        <w:rPr>
          <w:rFonts w:ascii="Times New Roman" w:hAnsi="Times New Roman"/>
          <w:color w:val="000000"/>
          <w:sz w:val="26"/>
          <w:highlight w:val="white"/>
        </w:rPr>
        <w:br/>
      </w:r>
      <w:r>
        <w:rPr>
          <w:rFonts w:ascii="Times New Roman" w:hAnsi="Times New Roman"/>
          <w:color w:val="000000"/>
          <w:sz w:val="26"/>
          <w:highlight w:val="white"/>
        </w:rPr>
        <w:t>в деструктивную деятельность, тем самым инвестируя в здоровое и безопасное будущее нашего региона.</w:t>
      </w:r>
    </w:p>
    <w:p w14:paraId="1D000000">
      <w:pPr>
        <w:pStyle w:val="Style_3"/>
        <w:widowControl w:val="1"/>
        <w:ind w:firstLine="567"/>
        <w:jc w:val="both"/>
        <w:rPr>
          <w:rFonts w:ascii="Times New Roman" w:hAnsi="Times New Roman"/>
          <w:b w:val="1"/>
          <w:sz w:val="26"/>
        </w:rPr>
      </w:pPr>
    </w:p>
    <w:p w14:paraId="1E000000">
      <w:pPr>
        <w:pStyle w:val="Style_3"/>
        <w:widowControl w:val="1"/>
        <w:ind w:firstLine="567"/>
        <w:jc w:val="both"/>
        <w:rPr>
          <w:rFonts w:ascii="Times New Roman" w:hAnsi="Times New Roman"/>
          <w:b w:val="1"/>
          <w:sz w:val="26"/>
        </w:rPr>
      </w:pPr>
      <w:r>
        <w:rPr>
          <w:rFonts w:ascii="Times New Roman" w:hAnsi="Times New Roman"/>
          <w:b w:val="1"/>
          <w:sz w:val="26"/>
        </w:rPr>
        <w:t>2. Цел</w:t>
      </w:r>
      <w:r>
        <w:rPr>
          <w:rFonts w:ascii="Times New Roman" w:hAnsi="Times New Roman"/>
          <w:b w:val="1"/>
          <w:sz w:val="26"/>
        </w:rPr>
        <w:t>и</w:t>
      </w:r>
      <w:r>
        <w:rPr>
          <w:rFonts w:ascii="Times New Roman" w:hAnsi="Times New Roman"/>
          <w:b w:val="1"/>
          <w:sz w:val="26"/>
        </w:rPr>
        <w:t xml:space="preserve"> предлагаемого правового регулирования:</w:t>
      </w:r>
      <w:r>
        <w:rPr>
          <w:rFonts w:ascii="Times New Roman" w:hAnsi="Times New Roman"/>
          <w:b w:val="1"/>
          <w:sz w:val="26"/>
        </w:rPr>
        <w:t xml:space="preserve"> </w:t>
      </w:r>
    </w:p>
    <w:p w14:paraId="1F000000">
      <w:pPr>
        <w:pStyle w:val="Style_3"/>
        <w:widowControl w:val="1"/>
        <w:ind w:firstLine="567"/>
        <w:jc w:val="both"/>
        <w:rPr>
          <w:rFonts w:ascii="Times New Roman" w:hAnsi="Times New Roman"/>
          <w:sz w:val="26"/>
        </w:rPr>
      </w:pPr>
      <w:r>
        <w:rPr>
          <w:rFonts w:ascii="Times New Roman" w:hAnsi="Times New Roman"/>
          <w:sz w:val="26"/>
        </w:rPr>
        <w:t>1)</w:t>
      </w:r>
      <w:r>
        <w:rPr>
          <w:rFonts w:ascii="Times New Roman" w:hAnsi="Times New Roman"/>
          <w:b w:val="1"/>
          <w:sz w:val="26"/>
        </w:rPr>
        <w:t> </w:t>
      </w:r>
      <w:r>
        <w:rPr>
          <w:rStyle w:val="Style_5_ch"/>
          <w:rFonts w:ascii="Times New Roman" w:hAnsi="Times New Roman"/>
          <w:b w:val="0"/>
          <w:sz w:val="26"/>
        </w:rPr>
        <w:t>предотвращение</w:t>
      </w:r>
      <w:r>
        <w:rPr>
          <w:rStyle w:val="Style_5_ch"/>
          <w:rFonts w:ascii="Times New Roman" w:hAnsi="Times New Roman"/>
          <w:b w:val="0"/>
          <w:sz w:val="26"/>
        </w:rPr>
        <w:t xml:space="preserve"> использования </w:t>
      </w:r>
      <w:r>
        <w:rPr>
          <w:rStyle w:val="Style_5_ch"/>
          <w:rFonts w:ascii="Times New Roman" w:hAnsi="Times New Roman"/>
          <w:b w:val="0"/>
          <w:sz w:val="26"/>
        </w:rPr>
        <w:t xml:space="preserve">ГСМ </w:t>
      </w:r>
      <w:r>
        <w:rPr>
          <w:rStyle w:val="Style_5_ch"/>
          <w:rFonts w:ascii="Times New Roman" w:hAnsi="Times New Roman"/>
          <w:b w:val="0"/>
          <w:sz w:val="26"/>
        </w:rPr>
        <w:t>не по назначению</w:t>
      </w:r>
      <w:r>
        <w:rPr>
          <w:rFonts w:ascii="Times New Roman" w:hAnsi="Times New Roman"/>
          <w:sz w:val="26"/>
        </w:rPr>
        <w:t xml:space="preserve">, а именно </w:t>
      </w:r>
      <w:r>
        <w:rPr>
          <w:rFonts w:ascii="Times New Roman" w:hAnsi="Times New Roman"/>
          <w:sz w:val="26"/>
        </w:rPr>
        <w:t>–</w:t>
      </w:r>
      <w:r>
        <w:rPr>
          <w:rFonts w:ascii="Times New Roman" w:hAnsi="Times New Roman"/>
          <w:sz w:val="26"/>
        </w:rPr>
        <w:t xml:space="preserve"> защита здоровья и жизни граждан, прежде всего несовершеннолетних, от токсического воздействия</w:t>
      </w:r>
      <w:r>
        <w:rPr>
          <w:rFonts w:ascii="Times New Roman" w:hAnsi="Times New Roman"/>
          <w:sz w:val="26"/>
        </w:rPr>
        <w:t>;</w:t>
      </w:r>
    </w:p>
    <w:p w14:paraId="20000000">
      <w:pPr>
        <w:pStyle w:val="Style_3"/>
        <w:widowControl w:val="1"/>
        <w:ind w:firstLine="567"/>
        <w:jc w:val="both"/>
        <w:rPr>
          <w:rFonts w:ascii="Times New Roman" w:hAnsi="Times New Roman"/>
          <w:sz w:val="26"/>
        </w:rPr>
      </w:pPr>
      <w:r>
        <w:rPr>
          <w:rFonts w:ascii="Times New Roman" w:hAnsi="Times New Roman"/>
          <w:sz w:val="26"/>
        </w:rPr>
        <w:t xml:space="preserve">2) снижение </w:t>
      </w:r>
      <w:r>
        <w:rPr>
          <w:rFonts w:ascii="Times New Roman" w:hAnsi="Times New Roman"/>
          <w:color w:val="1E1F20"/>
          <w:sz w:val="26"/>
          <w:highlight w:val="white"/>
        </w:rPr>
        <w:t>дорожно-транспортного травматизма</w:t>
      </w:r>
      <w:r>
        <w:rPr>
          <w:rFonts w:ascii="Times New Roman" w:hAnsi="Times New Roman"/>
          <w:color w:val="1E1F20"/>
          <w:sz w:val="26"/>
          <w:highlight w:val="white"/>
        </w:rPr>
        <w:t xml:space="preserve"> </w:t>
      </w:r>
      <w:r>
        <w:rPr>
          <w:rFonts w:ascii="Times New Roman" w:hAnsi="Times New Roman"/>
          <w:color w:val="000000"/>
          <w:sz w:val="26"/>
          <w:highlight w:val="white"/>
        </w:rPr>
        <w:t>и обеспечения безопасности детей</w:t>
      </w:r>
      <w:r>
        <w:rPr>
          <w:rFonts w:ascii="Times New Roman" w:hAnsi="Times New Roman"/>
          <w:color w:val="000000"/>
          <w:sz w:val="26"/>
          <w:highlight w:val="white"/>
        </w:rPr>
        <w:t>.</w:t>
      </w:r>
    </w:p>
    <w:p w14:paraId="21000000">
      <w:pPr>
        <w:pStyle w:val="Style_3"/>
        <w:widowControl w:val="1"/>
        <w:ind w:firstLine="567"/>
        <w:jc w:val="both"/>
        <w:rPr>
          <w:rFonts w:ascii="Times New Roman" w:hAnsi="Times New Roman"/>
          <w:sz w:val="26"/>
        </w:rPr>
      </w:pPr>
      <w:r>
        <w:rPr>
          <w:rFonts w:ascii="Times New Roman" w:hAnsi="Times New Roman"/>
          <w:b w:val="1"/>
          <w:sz w:val="26"/>
        </w:rPr>
        <w:t>Ожидаемый результат предлагаемого правового регулирования (выраженный</w:t>
      </w:r>
      <w:r>
        <w:rPr>
          <w:rFonts w:ascii="Times New Roman" w:hAnsi="Times New Roman"/>
          <w:b w:val="1"/>
          <w:sz w:val="26"/>
        </w:rPr>
        <w:t xml:space="preserve"> </w:t>
      </w:r>
      <w:r>
        <w:rPr>
          <w:rFonts w:ascii="Times New Roman" w:hAnsi="Times New Roman"/>
          <w:b w:val="1"/>
          <w:sz w:val="26"/>
        </w:rPr>
        <w:t xml:space="preserve">установленными разработчиком показателями): </w:t>
      </w:r>
      <w:r>
        <w:rPr>
          <w:rFonts w:ascii="Times New Roman" w:hAnsi="Times New Roman"/>
          <w:sz w:val="26"/>
        </w:rPr>
        <w:t>м</w:t>
      </w:r>
      <w:r>
        <w:rPr>
          <w:rFonts w:ascii="Times New Roman" w:hAnsi="Times New Roman"/>
          <w:sz w:val="26"/>
        </w:rPr>
        <w:t xml:space="preserve">инимизировать случаи нарушения ДТП с участием несовершеннолетних </w:t>
      </w:r>
      <w:r>
        <w:rPr>
          <w:rFonts w:ascii="Times New Roman" w:hAnsi="Times New Roman"/>
          <w:sz w:val="26"/>
        </w:rPr>
        <w:t>на территории НАО.</w:t>
      </w:r>
    </w:p>
    <w:p w14:paraId="22000000">
      <w:pPr>
        <w:pStyle w:val="Style_3"/>
        <w:widowControl w:val="1"/>
        <w:ind w:firstLine="567"/>
        <w:jc w:val="both"/>
        <w:rPr>
          <w:rFonts w:ascii="Times New Roman" w:hAnsi="Times New Roman"/>
          <w:b w:val="1"/>
          <w:sz w:val="26"/>
        </w:rPr>
      </w:pPr>
      <w:r>
        <w:rPr>
          <w:rFonts w:ascii="Times New Roman" w:hAnsi="Times New Roman"/>
          <w:b w:val="1"/>
          <w:sz w:val="26"/>
        </w:rPr>
        <w:t>3. Действующие нормативные правовые акты, поручения, другие решения, из</w:t>
      </w:r>
      <w:r>
        <w:rPr>
          <w:rFonts w:ascii="Times New Roman" w:hAnsi="Times New Roman"/>
          <w:b w:val="1"/>
          <w:sz w:val="26"/>
        </w:rPr>
        <w:t xml:space="preserve"> </w:t>
      </w:r>
      <w:r>
        <w:rPr>
          <w:rFonts w:ascii="Times New Roman" w:hAnsi="Times New Roman"/>
          <w:b w:val="1"/>
          <w:sz w:val="26"/>
        </w:rPr>
        <w:t>которых вытекает необходимость предлагаемого правового регулирования:</w:t>
      </w:r>
      <w:r>
        <w:rPr>
          <w:rFonts w:ascii="Times New Roman" w:hAnsi="Times New Roman"/>
          <w:b w:val="1"/>
          <w:sz w:val="26"/>
        </w:rPr>
        <w:t xml:space="preserve"> </w:t>
      </w:r>
    </w:p>
    <w:p w14:paraId="23000000">
      <w:pPr>
        <w:pStyle w:val="Style_3"/>
        <w:widowControl w:val="1"/>
        <w:ind w:firstLine="567"/>
        <w:jc w:val="both"/>
        <w:rPr>
          <w:rFonts w:ascii="Times New Roman" w:hAnsi="Times New Roman"/>
          <w:sz w:val="26"/>
        </w:rPr>
      </w:pPr>
      <w:r>
        <w:rPr>
          <w:rFonts w:ascii="Times New Roman" w:hAnsi="Times New Roman"/>
          <w:sz w:val="26"/>
        </w:rPr>
        <w:t>Решение заседания оперативного штаба НАО по реализации мер, предусмотренных Указом Президента Российской Федерации от 19.10.2022 № 757</w:t>
      </w:r>
      <w:r>
        <w:rPr>
          <w:rFonts w:ascii="Times New Roman" w:hAnsi="Times New Roman"/>
          <w:sz w:val="26"/>
        </w:rPr>
        <w:t xml:space="preserve"> (протокол от 11.06.2026 № 2).</w:t>
      </w:r>
    </w:p>
    <w:p w14:paraId="24000000">
      <w:pPr>
        <w:pStyle w:val="Style_3"/>
        <w:widowControl w:val="1"/>
        <w:ind w:firstLine="567"/>
        <w:jc w:val="both"/>
        <w:rPr>
          <w:rFonts w:ascii="Times New Roman" w:hAnsi="Times New Roman"/>
          <w:b w:val="1"/>
          <w:sz w:val="26"/>
        </w:rPr>
      </w:pPr>
      <w:r>
        <w:rPr>
          <w:rFonts w:ascii="Times New Roman" w:hAnsi="Times New Roman"/>
          <w:b w:val="1"/>
          <w:sz w:val="26"/>
        </w:rPr>
        <w:t>4. Планируемый срок вступления в силу предлагаемого правового</w:t>
      </w:r>
      <w:r>
        <w:rPr>
          <w:rFonts w:ascii="Times New Roman" w:hAnsi="Times New Roman"/>
          <w:b w:val="1"/>
          <w:sz w:val="26"/>
        </w:rPr>
        <w:t xml:space="preserve"> </w:t>
      </w:r>
      <w:r>
        <w:rPr>
          <w:rFonts w:ascii="Times New Roman" w:hAnsi="Times New Roman"/>
          <w:b w:val="1"/>
          <w:sz w:val="26"/>
        </w:rPr>
        <w:t xml:space="preserve">регулирования: </w:t>
      </w:r>
      <w:r>
        <w:rPr>
          <w:rFonts w:ascii="Times New Roman" w:hAnsi="Times New Roman"/>
          <w:sz w:val="26"/>
        </w:rPr>
        <w:t>со дня официального опубликования.</w:t>
      </w:r>
    </w:p>
    <w:p w14:paraId="25000000">
      <w:pPr>
        <w:pStyle w:val="Style_3"/>
        <w:widowControl w:val="1"/>
        <w:ind w:firstLine="567"/>
        <w:jc w:val="both"/>
        <w:rPr>
          <w:rFonts w:ascii="Times New Roman" w:hAnsi="Times New Roman"/>
          <w:sz w:val="26"/>
        </w:rPr>
      </w:pPr>
      <w:r>
        <w:rPr>
          <w:rFonts w:ascii="Times New Roman" w:hAnsi="Times New Roman"/>
          <w:b w:val="1"/>
          <w:sz w:val="26"/>
        </w:rPr>
        <w:t>5. Сведения о необходимости или отсутствии необходимости установления</w:t>
      </w:r>
      <w:r>
        <w:rPr>
          <w:rFonts w:ascii="Times New Roman" w:hAnsi="Times New Roman"/>
          <w:b w:val="1"/>
          <w:sz w:val="26"/>
        </w:rPr>
        <w:t xml:space="preserve"> </w:t>
      </w:r>
      <w:r>
        <w:rPr>
          <w:rFonts w:ascii="Times New Roman" w:hAnsi="Times New Roman"/>
          <w:b w:val="1"/>
          <w:sz w:val="26"/>
        </w:rPr>
        <w:t>переходного периода:</w:t>
      </w:r>
      <w:r>
        <w:rPr>
          <w:rFonts w:ascii="Times New Roman" w:hAnsi="Times New Roman"/>
          <w:sz w:val="26"/>
        </w:rPr>
        <w:t xml:space="preserve"> </w:t>
      </w:r>
      <w:r>
        <w:rPr>
          <w:rFonts w:ascii="Times New Roman" w:hAnsi="Times New Roman"/>
          <w:sz w:val="26"/>
        </w:rPr>
        <w:t>отсутствует необходимость.</w:t>
      </w:r>
    </w:p>
    <w:p w14:paraId="26000000">
      <w:pPr>
        <w:pStyle w:val="Style_3"/>
        <w:widowControl w:val="1"/>
        <w:ind w:firstLine="567"/>
        <w:jc w:val="both"/>
        <w:rPr>
          <w:rFonts w:ascii="Times New Roman" w:hAnsi="Times New Roman"/>
          <w:b w:val="1"/>
          <w:sz w:val="26"/>
        </w:rPr>
      </w:pPr>
      <w:r>
        <w:rPr>
          <w:rFonts w:ascii="Times New Roman" w:hAnsi="Times New Roman"/>
          <w:b w:val="1"/>
          <w:sz w:val="26"/>
        </w:rPr>
        <w:t>6. Сравнение возможных вариантов решения проблемы:</w:t>
      </w:r>
    </w:p>
    <w:p w14:paraId="27000000">
      <w:pPr>
        <w:pStyle w:val="Style_2"/>
        <w:widowControl w:val="1"/>
        <w:ind w:firstLine="540"/>
        <w:jc w:val="both"/>
      </w:pPr>
    </w:p>
    <w:tbl>
      <w:tblPr>
        <w:tblStyle w:val="Style_6"/>
        <w:tblW w:type="auto" w:w="0"/>
        <w:tblLayout w:type="fixed"/>
        <w:tblCellMar>
          <w:top w:type="dxa" w:w="102"/>
          <w:left w:type="dxa" w:w="62"/>
          <w:bottom w:type="dxa" w:w="102"/>
          <w:right w:type="dxa" w:w="62"/>
        </w:tblCellMar>
      </w:tblPr>
      <w:tblGrid>
        <w:gridCol w:w="5665"/>
        <w:gridCol w:w="3686"/>
      </w:tblGrid>
      <w:tr>
        <w:trPr>
          <w:trHeight w:hRule="atLeast" w:val="281"/>
        </w:trPr>
        <w:tc>
          <w:tcPr>
            <w:tcW w:type="dxa" w:w="566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8000000">
            <w:pPr>
              <w:pStyle w:val="Style_2"/>
              <w:widowControl w:val="1"/>
              <w:ind/>
              <w:jc w:val="center"/>
              <w:rPr>
                <w:b w:val="1"/>
                <w:sz w:val="26"/>
              </w:rPr>
            </w:pPr>
            <w:r>
              <w:rPr>
                <w:b w:val="1"/>
                <w:sz w:val="26"/>
              </w:rPr>
              <w:t>Вариант 1</w:t>
            </w:r>
          </w:p>
        </w:tc>
        <w:tc>
          <w:tcPr>
            <w:tcW w:type="dxa" w:w="36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9000000">
            <w:pPr>
              <w:pStyle w:val="Style_2"/>
              <w:widowControl w:val="1"/>
              <w:ind/>
              <w:jc w:val="center"/>
              <w:rPr>
                <w:b w:val="1"/>
                <w:sz w:val="26"/>
              </w:rPr>
            </w:pPr>
            <w:r>
              <w:rPr>
                <w:b w:val="1"/>
                <w:sz w:val="26"/>
              </w:rPr>
              <w:t>Вариант 2</w:t>
            </w:r>
          </w:p>
        </w:tc>
      </w:tr>
      <w:tr>
        <w:tc>
          <w:tcPr>
            <w:tcW w:type="dxa" w:w="93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A000000">
            <w:pPr>
              <w:pStyle w:val="Style_2"/>
              <w:widowControl w:val="1"/>
              <w:ind/>
              <w:jc w:val="center"/>
              <w:rPr>
                <w:b w:val="1"/>
                <w:sz w:val="26"/>
              </w:rPr>
            </w:pPr>
            <w:r>
              <w:rPr>
                <w:b w:val="1"/>
                <w:sz w:val="26"/>
              </w:rPr>
              <w:t>Содержание варианта:</w:t>
            </w:r>
          </w:p>
        </w:tc>
      </w:tr>
      <w:tr>
        <w:tc>
          <w:tcPr>
            <w:tcW w:type="dxa" w:w="566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B000000">
            <w:pPr>
              <w:pStyle w:val="Style_2"/>
              <w:widowControl w:val="1"/>
              <w:tabs>
                <w:tab w:leader="none" w:pos="1489" w:val="left"/>
              </w:tabs>
              <w:ind/>
              <w:rPr>
                <w:sz w:val="26"/>
              </w:rPr>
            </w:pPr>
            <w:r>
              <w:rPr>
                <w:sz w:val="26"/>
              </w:rPr>
              <w:t>Приня</w:t>
            </w:r>
            <w:r>
              <w:rPr>
                <w:sz w:val="26"/>
              </w:rPr>
              <w:t>ть постановление губернатора Ненецкого автономного округа</w:t>
            </w:r>
          </w:p>
        </w:tc>
        <w:tc>
          <w:tcPr>
            <w:tcW w:type="dxa" w:w="36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C000000">
            <w:pPr>
              <w:pStyle w:val="Style_2"/>
              <w:rPr>
                <w:sz w:val="26"/>
              </w:rPr>
            </w:pPr>
            <w:r>
              <w:rPr>
                <w:color w:themeColor="text1" w:val="000000"/>
                <w:sz w:val="26"/>
              </w:rPr>
              <w:t>Не</w:t>
            </w:r>
            <w:r>
              <w:rPr>
                <w:color w:themeColor="text1" w:val="000000"/>
                <w:sz w:val="26"/>
              </w:rPr>
              <w:t>принятие</w:t>
            </w:r>
          </w:p>
        </w:tc>
      </w:tr>
      <w:tr>
        <w:tc>
          <w:tcPr>
            <w:tcW w:type="dxa" w:w="93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D000000">
            <w:pPr>
              <w:pStyle w:val="Style_2"/>
              <w:widowControl w:val="1"/>
              <w:ind/>
              <w:jc w:val="center"/>
              <w:rPr>
                <w:b w:val="1"/>
                <w:sz w:val="26"/>
              </w:rPr>
            </w:pPr>
            <w:r>
              <w:rPr>
                <w:b w:val="1"/>
                <w:sz w:val="26"/>
              </w:rPr>
              <w:t>Качественная характеристика и оценка динамики численности потенциальных адресатов предлагаемого варианта в среднесрочном периоде (1 - 3 года):</w:t>
            </w:r>
          </w:p>
        </w:tc>
      </w:tr>
      <w:tr>
        <w:tc>
          <w:tcPr>
            <w:tcW w:type="dxa" w:w="566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E000000">
            <w:pPr>
              <w:pStyle w:val="Style_2"/>
              <w:rPr>
                <w:sz w:val="26"/>
              </w:rPr>
            </w:pPr>
            <w:r>
              <w:rPr>
                <w:sz w:val="26"/>
              </w:rPr>
              <w:t>Юридические лица</w:t>
            </w:r>
            <w:r>
              <w:rPr>
                <w:sz w:val="26"/>
              </w:rPr>
              <w:t xml:space="preserve">, осуществляющие розничную продажу </w:t>
            </w:r>
            <w:r>
              <w:rPr>
                <w:sz w:val="26"/>
              </w:rPr>
              <w:t>ГСМ</w:t>
            </w:r>
            <w:r>
              <w:rPr>
                <w:sz w:val="26"/>
              </w:rPr>
              <w:t>, а также оптовую торговлю лакокрасочных материалов, по которым предполагается установление запрета.</w:t>
            </w:r>
          </w:p>
        </w:tc>
        <w:tc>
          <w:tcPr>
            <w:tcW w:type="dxa" w:w="36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F000000">
            <w:pPr>
              <w:pStyle w:val="Style_2"/>
              <w:rPr>
                <w:sz w:val="26"/>
              </w:rPr>
            </w:pPr>
            <w:r>
              <w:rPr>
                <w:sz w:val="26"/>
              </w:rPr>
              <w:t>Оценка невозможна</w:t>
            </w:r>
          </w:p>
        </w:tc>
      </w:tr>
      <w:tr>
        <w:tc>
          <w:tcPr>
            <w:tcW w:type="dxa" w:w="93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0000000">
            <w:pPr>
              <w:pStyle w:val="Style_2"/>
              <w:widowControl w:val="1"/>
              <w:ind/>
              <w:jc w:val="center"/>
              <w:rPr>
                <w:b w:val="1"/>
                <w:sz w:val="26"/>
              </w:rPr>
            </w:pPr>
            <w:r>
              <w:rPr>
                <w:b w:val="1"/>
                <w:sz w:val="26"/>
              </w:rPr>
              <w:t>Оценка дополнительных расходов (доходов) потенциальных адресатов предлагаемого варианта, связанных с его введением:</w:t>
            </w:r>
          </w:p>
        </w:tc>
      </w:tr>
      <w:tr>
        <w:tc>
          <w:tcPr>
            <w:tcW w:type="dxa" w:w="566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1000000">
            <w:pPr>
              <w:pStyle w:val="Style_2"/>
              <w:rPr>
                <w:sz w:val="26"/>
              </w:rPr>
            </w:pPr>
            <w:r>
              <w:rPr>
                <w:color w:themeColor="text1" w:val="000000"/>
                <w:sz w:val="26"/>
              </w:rPr>
              <w:t>Недополученные доходы, в связи со снижением выручки</w:t>
            </w:r>
          </w:p>
        </w:tc>
        <w:tc>
          <w:tcPr>
            <w:tcW w:type="dxa" w:w="36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2000000">
            <w:pPr>
              <w:pStyle w:val="Style_2"/>
              <w:rPr>
                <w:sz w:val="26"/>
              </w:rPr>
            </w:pPr>
            <w:r>
              <w:rPr>
                <w:sz w:val="26"/>
              </w:rPr>
              <w:t>Оценка невозможна</w:t>
            </w:r>
          </w:p>
        </w:tc>
      </w:tr>
      <w:tr>
        <w:tc>
          <w:tcPr>
            <w:tcW w:type="dxa" w:w="93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3000000">
            <w:pPr>
              <w:pStyle w:val="Style_2"/>
              <w:widowControl w:val="1"/>
              <w:ind/>
              <w:jc w:val="center"/>
              <w:rPr>
                <w:b w:val="1"/>
                <w:sz w:val="26"/>
              </w:rPr>
            </w:pPr>
            <w:r>
              <w:rPr>
                <w:b w:val="1"/>
                <w:sz w:val="26"/>
              </w:rPr>
              <w:t>Оценка расходов (доходов) окружного бюджета, связанных с введением предлагаемого варианта:</w:t>
            </w:r>
          </w:p>
        </w:tc>
      </w:tr>
      <w:tr>
        <w:tc>
          <w:tcPr>
            <w:tcW w:type="dxa" w:w="566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4000000">
            <w:pPr>
              <w:pStyle w:val="Style_2"/>
              <w:rPr>
                <w:sz w:val="26"/>
              </w:rPr>
            </w:pPr>
            <w:r>
              <w:rPr>
                <w:sz w:val="26"/>
              </w:rPr>
              <w:t>Необходимость в дополнительных средствах из окружного бюджета отсутствует</w:t>
            </w:r>
          </w:p>
        </w:tc>
        <w:tc>
          <w:tcPr>
            <w:tcW w:type="dxa" w:w="36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5000000">
            <w:pPr>
              <w:pStyle w:val="Style_2"/>
              <w:rPr>
                <w:sz w:val="26"/>
              </w:rPr>
            </w:pPr>
            <w:r>
              <w:rPr>
                <w:sz w:val="26"/>
              </w:rPr>
              <w:t>Необходимость в дополнительных средствах из окружного бюджета отсутствует</w:t>
            </w:r>
          </w:p>
        </w:tc>
      </w:tr>
      <w:tr>
        <w:tc>
          <w:tcPr>
            <w:tcW w:type="dxa" w:w="93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6000000">
            <w:pPr>
              <w:pStyle w:val="Style_2"/>
              <w:widowControl w:val="1"/>
              <w:ind/>
              <w:jc w:val="center"/>
              <w:rPr>
                <w:b w:val="1"/>
                <w:sz w:val="26"/>
              </w:rPr>
            </w:pPr>
            <w:r>
              <w:rPr>
                <w:b w:val="1"/>
                <w:sz w:val="26"/>
              </w:rPr>
              <w:t>Оценка возможности достижения заявленных целей предлагаемого правового регулирования посредством применения рассматриваемых вариантов:</w:t>
            </w:r>
          </w:p>
        </w:tc>
      </w:tr>
      <w:tr>
        <w:tc>
          <w:tcPr>
            <w:tcW w:type="dxa" w:w="566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7000000">
            <w:pPr>
              <w:widowControl w:val="0"/>
              <w:tabs>
                <w:tab w:leader="none" w:pos="1134" w:val="left"/>
              </w:tabs>
              <w:spacing w:after="0" w:line="240" w:lineRule="auto"/>
              <w:ind/>
              <w:contextualSpacing w:val="1"/>
              <w:jc w:val="both"/>
              <w:rPr>
                <w:rFonts w:ascii="Times New Roman" w:hAnsi="Times New Roman"/>
                <w:sz w:val="26"/>
              </w:rPr>
            </w:pPr>
            <w:r>
              <w:rPr>
                <w:rFonts w:ascii="Times New Roman" w:hAnsi="Times New Roman"/>
                <w:sz w:val="26"/>
              </w:rPr>
              <w:t xml:space="preserve">Цели будут достигнуты в полном объеме </w:t>
            </w:r>
          </w:p>
        </w:tc>
        <w:tc>
          <w:tcPr>
            <w:tcW w:type="dxa" w:w="36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8000000">
            <w:pPr>
              <w:widowControl w:val="0"/>
              <w:tabs>
                <w:tab w:leader="none" w:pos="1134" w:val="left"/>
              </w:tabs>
              <w:spacing w:after="0" w:line="240" w:lineRule="auto"/>
              <w:ind/>
              <w:contextualSpacing w:val="1"/>
              <w:jc w:val="both"/>
              <w:rPr>
                <w:rFonts w:ascii="Times New Roman" w:hAnsi="Times New Roman"/>
                <w:sz w:val="26"/>
                <w:highlight w:val="yellow"/>
              </w:rPr>
            </w:pPr>
            <w:r>
              <w:rPr>
                <w:rFonts w:ascii="Times New Roman" w:hAnsi="Times New Roman"/>
                <w:sz w:val="26"/>
              </w:rPr>
              <w:t>Цели не будут достигнуты</w:t>
            </w:r>
          </w:p>
        </w:tc>
      </w:tr>
      <w:tr>
        <w:tc>
          <w:tcPr>
            <w:tcW w:type="dxa" w:w="9351"/>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9000000">
            <w:pPr>
              <w:pStyle w:val="Style_2"/>
              <w:widowControl w:val="1"/>
              <w:ind/>
              <w:jc w:val="center"/>
              <w:rPr>
                <w:b w:val="1"/>
                <w:sz w:val="26"/>
              </w:rPr>
            </w:pPr>
            <w:r>
              <w:rPr>
                <w:b w:val="1"/>
                <w:sz w:val="26"/>
              </w:rPr>
              <w:t>Оценка рисков неблагоприятных последствий:</w:t>
            </w:r>
          </w:p>
        </w:tc>
      </w:tr>
      <w:tr>
        <w:tc>
          <w:tcPr>
            <w:tcW w:type="dxa" w:w="566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A000000">
            <w:pPr>
              <w:widowControl w:val="0"/>
              <w:tabs>
                <w:tab w:leader="none" w:pos="1134" w:val="left"/>
              </w:tabs>
              <w:spacing w:after="0" w:line="240" w:lineRule="auto"/>
              <w:ind/>
              <w:contextualSpacing w:val="1"/>
              <w:rPr>
                <w:rFonts w:ascii="Times New Roman" w:hAnsi="Times New Roman"/>
                <w:sz w:val="26"/>
              </w:rPr>
            </w:pPr>
            <w:r>
              <w:rPr>
                <w:rFonts w:ascii="Times New Roman" w:hAnsi="Times New Roman"/>
                <w:sz w:val="26"/>
              </w:rPr>
              <w:t>Риск неблагоприятных последствий не установлен</w:t>
            </w:r>
          </w:p>
        </w:tc>
        <w:tc>
          <w:tcPr>
            <w:tcW w:type="dxa" w:w="368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B000000">
            <w:pPr>
              <w:widowControl w:val="0"/>
              <w:tabs>
                <w:tab w:leader="none" w:pos="1134" w:val="left"/>
              </w:tabs>
              <w:spacing w:after="0" w:line="240" w:lineRule="auto"/>
              <w:ind/>
              <w:contextualSpacing w:val="1"/>
              <w:rPr>
                <w:rFonts w:ascii="Times New Roman" w:hAnsi="Times New Roman"/>
                <w:color w:val="1E1F20"/>
                <w:sz w:val="26"/>
                <w:highlight w:val="white"/>
              </w:rPr>
            </w:pPr>
            <w:r>
              <w:rPr>
                <w:rFonts w:ascii="Times New Roman" w:hAnsi="Times New Roman"/>
                <w:color w:val="1E1F20"/>
                <w:sz w:val="26"/>
                <w:highlight w:val="white"/>
              </w:rPr>
              <w:t xml:space="preserve">дорожно-транспортный травматизм; </w:t>
            </w:r>
          </w:p>
          <w:p w14:paraId="3C000000">
            <w:pPr>
              <w:widowControl w:val="0"/>
              <w:tabs>
                <w:tab w:leader="none" w:pos="1134" w:val="left"/>
              </w:tabs>
              <w:spacing w:after="0" w:line="240" w:lineRule="auto"/>
              <w:ind/>
              <w:contextualSpacing w:val="1"/>
              <w:rPr>
                <w:rFonts w:ascii="Times New Roman" w:hAnsi="Times New Roman"/>
                <w:color w:val="1E1F20"/>
                <w:sz w:val="26"/>
                <w:highlight w:val="white"/>
              </w:rPr>
            </w:pPr>
            <w:r>
              <w:rPr>
                <w:rFonts w:ascii="Times New Roman" w:hAnsi="Times New Roman"/>
                <w:color w:val="1E1F20"/>
                <w:sz w:val="26"/>
                <w:highlight w:val="white"/>
              </w:rPr>
              <w:t>гибель несовершеннолетних;</w:t>
            </w:r>
          </w:p>
          <w:p w14:paraId="3D000000">
            <w:pPr>
              <w:widowControl w:val="0"/>
              <w:tabs>
                <w:tab w:leader="none" w:pos="1134" w:val="left"/>
              </w:tabs>
              <w:spacing w:after="0" w:line="240" w:lineRule="auto"/>
              <w:ind/>
              <w:contextualSpacing w:val="1"/>
              <w:rPr>
                <w:rFonts w:ascii="Times New Roman" w:hAnsi="Times New Roman"/>
                <w:sz w:val="26"/>
              </w:rPr>
            </w:pPr>
            <w:r>
              <w:rPr>
                <w:rFonts w:ascii="Times New Roman" w:hAnsi="Times New Roman"/>
                <w:sz w:val="26"/>
              </w:rPr>
              <w:t>вдыхании паров бензина и других нефтепродуктов для достижения наркотического эффекта, что вызывает тяжелые поражения внутренних органов, центральн</w:t>
            </w:r>
            <w:r>
              <w:rPr>
                <w:rFonts w:ascii="Times New Roman" w:hAnsi="Times New Roman"/>
                <w:sz w:val="26"/>
              </w:rPr>
              <w:t>ой</w:t>
            </w:r>
            <w:r>
              <w:rPr>
                <w:rFonts w:ascii="Times New Roman" w:hAnsi="Times New Roman"/>
                <w:sz w:val="26"/>
              </w:rPr>
              <w:t xml:space="preserve"> нервн</w:t>
            </w:r>
            <w:r>
              <w:rPr>
                <w:rFonts w:ascii="Times New Roman" w:hAnsi="Times New Roman"/>
                <w:sz w:val="26"/>
              </w:rPr>
              <w:t>ой системы</w:t>
            </w:r>
            <w:r>
              <w:rPr>
                <w:rFonts w:ascii="Times New Roman" w:hAnsi="Times New Roman"/>
                <w:sz w:val="26"/>
              </w:rPr>
              <w:t xml:space="preserve"> и высокую вероятность летального исхода</w:t>
            </w:r>
            <w:r>
              <w:rPr>
                <w:rFonts w:ascii="Times New Roman" w:hAnsi="Times New Roman"/>
                <w:sz w:val="26"/>
              </w:rPr>
              <w:t>.</w:t>
            </w:r>
          </w:p>
        </w:tc>
      </w:tr>
    </w:tbl>
    <w:p w14:paraId="3E000000">
      <w:pPr>
        <w:pStyle w:val="Style_2"/>
        <w:widowControl w:val="1"/>
        <w:ind w:firstLine="540"/>
        <w:jc w:val="both"/>
      </w:pPr>
    </w:p>
    <w:p w14:paraId="3F000000">
      <w:pPr>
        <w:widowControl w:val="1"/>
        <w:spacing w:after="0" w:line="240" w:lineRule="auto"/>
        <w:ind w:firstLine="709"/>
        <w:jc w:val="both"/>
        <w:rPr>
          <w:rFonts w:ascii="Times New Roman" w:hAnsi="Times New Roman"/>
          <w:sz w:val="26"/>
        </w:rPr>
      </w:pPr>
      <w:r>
        <w:rPr>
          <w:rFonts w:ascii="Times New Roman" w:hAnsi="Times New Roman"/>
          <w:b w:val="1"/>
          <w:sz w:val="26"/>
        </w:rPr>
        <w:t>7. Обоснование выбора предпочтительного варианта:</w:t>
      </w:r>
      <w:r>
        <w:rPr>
          <w:rFonts w:ascii="Times New Roman" w:hAnsi="Times New Roman"/>
          <w:b w:val="1"/>
          <w:sz w:val="26"/>
        </w:rPr>
        <w:t xml:space="preserve"> </w:t>
      </w:r>
      <w:r>
        <w:rPr>
          <w:rFonts w:ascii="Times New Roman" w:hAnsi="Times New Roman"/>
          <w:sz w:val="26"/>
        </w:rPr>
        <w:t xml:space="preserve">принятие </w:t>
      </w:r>
      <w:r>
        <w:rPr>
          <w:rFonts w:ascii="Times New Roman" w:hAnsi="Times New Roman"/>
          <w:sz w:val="26"/>
        </w:rPr>
        <w:br/>
      </w:r>
      <w:r>
        <w:rPr>
          <w:rFonts w:ascii="Times New Roman" w:hAnsi="Times New Roman"/>
          <w:sz w:val="26"/>
        </w:rPr>
        <w:t xml:space="preserve">Варианта 1 позволит </w:t>
      </w:r>
      <w:r>
        <w:rPr>
          <w:rFonts w:ascii="Times New Roman" w:hAnsi="Times New Roman"/>
          <w:sz w:val="26"/>
        </w:rPr>
        <w:t xml:space="preserve">установить запрет продажи несовершеннолетним лицам </w:t>
      </w:r>
      <w:r>
        <w:rPr>
          <w:rFonts w:ascii="Times New Roman" w:hAnsi="Times New Roman"/>
          <w:sz w:val="26"/>
        </w:rPr>
        <w:t>ГСМ</w:t>
      </w:r>
      <w:r>
        <w:rPr>
          <w:rFonts w:ascii="Times New Roman" w:hAnsi="Times New Roman"/>
          <w:sz w:val="26"/>
        </w:rPr>
        <w:t>, легковоспламеняющихся жидкостей в том числе бензина, керосина, мазута, автола, иных материалов, используемых в качестве топлива и (или) смазочных материалов, способных поддержать произвольное горение после воспламенения без получения тепловой энергии извне, за исключением розничной продажи автомобильного бензина при заправке топливного бака транспортного средства лицам, достигшими шестнадцатилетнего возраста, имеющим право на управление транспортным средством.</w:t>
      </w:r>
    </w:p>
    <w:p w14:paraId="40000000">
      <w:pPr>
        <w:pStyle w:val="Style_3"/>
        <w:widowControl w:val="1"/>
        <w:ind w:firstLine="709"/>
        <w:jc w:val="both"/>
        <w:rPr>
          <w:rFonts w:ascii="Times New Roman" w:hAnsi="Times New Roman"/>
          <w:sz w:val="26"/>
        </w:rPr>
      </w:pPr>
      <w:r>
        <w:rPr>
          <w:rFonts w:ascii="Times New Roman" w:hAnsi="Times New Roman"/>
          <w:b w:val="1"/>
          <w:sz w:val="26"/>
        </w:rPr>
        <w:t>8. Иная информация об идее предлагаемого правового регулирования:</w:t>
      </w:r>
      <w:r>
        <w:rPr>
          <w:rFonts w:ascii="Times New Roman" w:hAnsi="Times New Roman"/>
          <w:b w:val="1"/>
          <w:sz w:val="26"/>
        </w:rPr>
        <w:t xml:space="preserve"> </w:t>
      </w:r>
      <w:r>
        <w:rPr>
          <w:rFonts w:ascii="Times New Roman" w:hAnsi="Times New Roman"/>
          <w:sz w:val="26"/>
        </w:rPr>
        <w:t>отсутствует.</w:t>
      </w:r>
    </w:p>
    <w:p w14:paraId="41000000">
      <w:pPr>
        <w:pStyle w:val="Style_3"/>
        <w:widowControl w:val="1"/>
        <w:ind w:firstLine="709"/>
        <w:jc w:val="both"/>
        <w:rPr>
          <w:rFonts w:ascii="Times New Roman" w:hAnsi="Times New Roman"/>
          <w:sz w:val="26"/>
        </w:rPr>
      </w:pPr>
      <w:r>
        <w:rPr>
          <w:rFonts w:ascii="Times New Roman" w:hAnsi="Times New Roman"/>
          <w:b w:val="1"/>
          <w:sz w:val="26"/>
        </w:rPr>
        <w:t>9. Ответственное лицо:</w:t>
      </w:r>
      <w:r>
        <w:rPr>
          <w:rFonts w:ascii="Times New Roman" w:hAnsi="Times New Roman"/>
        </w:rPr>
        <w:t xml:space="preserve"> </w:t>
      </w:r>
      <w:r>
        <w:rPr>
          <w:rFonts w:ascii="Times New Roman" w:hAnsi="Times New Roman"/>
          <w:sz w:val="26"/>
        </w:rPr>
        <w:t>Никитина Римма Леонидовна, главный консультант комитета по обеспечению работы комиссий в сфере безопасности и законности Департамента общественной безопасности Ненецкого автономного округа.</w:t>
      </w:r>
    </w:p>
    <w:p w14:paraId="42000000">
      <w:pPr>
        <w:pStyle w:val="Style_3"/>
        <w:widowControl w:val="1"/>
        <w:ind w:firstLine="709"/>
        <w:jc w:val="both"/>
        <w:rPr>
          <w:rFonts w:ascii="Times New Roman" w:hAnsi="Times New Roman"/>
          <w:sz w:val="26"/>
        </w:rPr>
      </w:pPr>
      <w:r>
        <w:rPr>
          <w:rFonts w:ascii="Times New Roman" w:hAnsi="Times New Roman"/>
          <w:sz w:val="26"/>
        </w:rPr>
        <w:t xml:space="preserve">Контактные данные: тел. 8 (81853) 2-38-49, </w:t>
      </w:r>
      <w:r>
        <w:rPr>
          <w:rFonts w:ascii="Times New Roman" w:hAnsi="Times New Roman"/>
          <w:sz w:val="26"/>
        </w:rPr>
        <w:t>rnikitina</w:t>
      </w:r>
      <w:r>
        <w:rPr>
          <w:rFonts w:ascii="Times New Roman" w:hAnsi="Times New Roman"/>
          <w:sz w:val="26"/>
        </w:rPr>
        <w:t>@</w:t>
      </w:r>
      <w:r>
        <w:rPr>
          <w:rFonts w:ascii="Times New Roman" w:hAnsi="Times New Roman"/>
          <w:sz w:val="26"/>
        </w:rPr>
        <w:t>adm</w:t>
      </w:r>
      <w:r>
        <w:rPr>
          <w:rFonts w:ascii="Times New Roman" w:hAnsi="Times New Roman"/>
          <w:sz w:val="26"/>
        </w:rPr>
        <w:t>-</w:t>
      </w:r>
      <w:r>
        <w:rPr>
          <w:rFonts w:ascii="Times New Roman" w:hAnsi="Times New Roman"/>
          <w:sz w:val="26"/>
        </w:rPr>
        <w:t>nao</w:t>
      </w:r>
      <w:r>
        <w:rPr>
          <w:rFonts w:ascii="Times New Roman" w:hAnsi="Times New Roman"/>
          <w:sz w:val="26"/>
        </w:rPr>
        <w:t>.</w:t>
      </w:r>
      <w:r>
        <w:rPr>
          <w:rFonts w:ascii="Times New Roman" w:hAnsi="Times New Roman"/>
          <w:sz w:val="26"/>
        </w:rPr>
        <w:t>ru</w:t>
      </w:r>
    </w:p>
    <w:p w14:paraId="43000000">
      <w:pPr>
        <w:rPr>
          <w:sz w:val="26"/>
        </w:rPr>
      </w:pPr>
    </w:p>
    <w:sectPr>
      <w:headerReference r:id="rId1" w:type="default"/>
      <w:pgSz w:h="16838" w:orient="portrait" w:w="11906"/>
      <w:pgMar w:bottom="1134" w:footer="708" w:gutter="0" w:header="708" w:left="1701" w:right="850"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02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7" w:type="paragraph">
    <w:name w:val="Normal"/>
    <w:link w:val="Style_7_ch"/>
    <w:uiPriority w:val="0"/>
    <w:qFormat/>
  </w:style>
  <w:style w:default="1" w:styleId="Style_7_ch" w:type="character">
    <w:name w:val="Normal"/>
    <w:link w:val="Style_7"/>
  </w:style>
  <w:style w:styleId="Style_2" w:type="paragraph">
    <w:name w:val="ConsPlusNormal"/>
    <w:link w:val="Style_2_ch"/>
    <w:pPr>
      <w:widowControl w:val="0"/>
      <w:spacing w:after="0" w:line="240" w:lineRule="auto"/>
      <w:ind/>
    </w:pPr>
    <w:rPr>
      <w:rFonts w:ascii="Times New Roman" w:hAnsi="Times New Roman"/>
      <w:sz w:val="24"/>
    </w:rPr>
  </w:style>
  <w:style w:styleId="Style_2_ch" w:type="character">
    <w:name w:val="ConsPlusNormal"/>
    <w:link w:val="Style_2"/>
    <w:rPr>
      <w:rFonts w:ascii="Times New Roman" w:hAnsi="Times New Roman"/>
      <w:sz w:val="24"/>
    </w:rPr>
  </w:style>
  <w:style w:styleId="Style_8" w:type="paragraph">
    <w:name w:val="toc 2"/>
    <w:next w:val="Style_7"/>
    <w:link w:val="Style_8_ch"/>
    <w:uiPriority w:val="39"/>
    <w:pPr>
      <w:ind w:firstLine="0" w:left="200"/>
      <w:jc w:val="left"/>
    </w:pPr>
    <w:rPr>
      <w:rFonts w:ascii="XO Thames" w:hAnsi="XO Thames"/>
      <w:sz w:val="28"/>
    </w:rPr>
  </w:style>
  <w:style w:styleId="Style_8_ch" w:type="character">
    <w:name w:val="toc 2"/>
    <w:link w:val="Style_8"/>
    <w:rPr>
      <w:rFonts w:ascii="XO Thames" w:hAnsi="XO Thames"/>
      <w:sz w:val="28"/>
    </w:rPr>
  </w:style>
  <w:style w:styleId="Style_9" w:type="paragraph">
    <w:name w:val="toc 4"/>
    <w:next w:val="Style_7"/>
    <w:link w:val="Style_9_ch"/>
    <w:uiPriority w:val="39"/>
    <w:pPr>
      <w:ind w:firstLine="0" w:left="600"/>
      <w:jc w:val="left"/>
    </w:pPr>
    <w:rPr>
      <w:rFonts w:ascii="XO Thames" w:hAnsi="XO Thames"/>
      <w:sz w:val="28"/>
    </w:rPr>
  </w:style>
  <w:style w:styleId="Style_9_ch" w:type="character">
    <w:name w:val="toc 4"/>
    <w:link w:val="Style_9"/>
    <w:rPr>
      <w:rFonts w:ascii="XO Thames" w:hAnsi="XO Thames"/>
      <w:sz w:val="28"/>
    </w:rPr>
  </w:style>
  <w:style w:styleId="Style_10" w:type="paragraph">
    <w:name w:val="toc 6"/>
    <w:next w:val="Style_7"/>
    <w:link w:val="Style_10_ch"/>
    <w:uiPriority w:val="39"/>
    <w:pPr>
      <w:ind w:firstLine="0" w:left="1000"/>
      <w:jc w:val="left"/>
    </w:pPr>
    <w:rPr>
      <w:rFonts w:ascii="XO Thames" w:hAnsi="XO Thames"/>
      <w:sz w:val="28"/>
    </w:rPr>
  </w:style>
  <w:style w:styleId="Style_10_ch" w:type="character">
    <w:name w:val="toc 6"/>
    <w:link w:val="Style_10"/>
    <w:rPr>
      <w:rFonts w:ascii="XO Thames" w:hAnsi="XO Thames"/>
      <w:sz w:val="28"/>
    </w:rPr>
  </w:style>
  <w:style w:styleId="Style_11" w:type="paragraph">
    <w:name w:val="toc 7"/>
    <w:next w:val="Style_7"/>
    <w:link w:val="Style_11_ch"/>
    <w:uiPriority w:val="39"/>
    <w:pPr>
      <w:ind w:firstLine="0" w:left="1200"/>
      <w:jc w:val="left"/>
    </w:pPr>
    <w:rPr>
      <w:rFonts w:ascii="XO Thames" w:hAnsi="XO Thames"/>
      <w:sz w:val="28"/>
    </w:rPr>
  </w:style>
  <w:style w:styleId="Style_11_ch" w:type="character">
    <w:name w:val="toc 7"/>
    <w:link w:val="Style_11"/>
    <w:rPr>
      <w:rFonts w:ascii="XO Thames" w:hAnsi="XO Thames"/>
      <w:sz w:val="28"/>
    </w:rPr>
  </w:style>
  <w:style w:styleId="Style_1" w:type="paragraph">
    <w:name w:val="header"/>
    <w:basedOn w:val="Style_7"/>
    <w:link w:val="Style_1_ch"/>
    <w:pPr>
      <w:widowControl w:val="1"/>
      <w:tabs>
        <w:tab w:leader="none" w:pos="4677" w:val="center"/>
        <w:tab w:leader="none" w:pos="9355" w:val="right"/>
      </w:tabs>
      <w:spacing w:after="0" w:line="240" w:lineRule="auto"/>
      <w:ind/>
    </w:pPr>
  </w:style>
  <w:style w:styleId="Style_1_ch" w:type="character">
    <w:name w:val="header"/>
    <w:basedOn w:val="Style_7_ch"/>
    <w:link w:val="Style_1"/>
  </w:style>
  <w:style w:styleId="Style_5" w:type="paragraph">
    <w:name w:val="Strong"/>
    <w:basedOn w:val="Style_12"/>
    <w:link w:val="Style_5_ch"/>
    <w:rPr>
      <w:b w:val="1"/>
    </w:rPr>
  </w:style>
  <w:style w:styleId="Style_5_ch" w:type="character">
    <w:name w:val="Strong"/>
    <w:basedOn w:val="Style_12_ch"/>
    <w:link w:val="Style_5"/>
    <w:rPr>
      <w:b w:val="1"/>
    </w:rPr>
  </w:style>
  <w:style w:styleId="Style_13" w:type="paragraph">
    <w:name w:val="Endnote"/>
    <w:link w:val="Style_13_ch"/>
    <w:pPr>
      <w:ind w:firstLine="851" w:left="0"/>
      <w:jc w:val="both"/>
    </w:pPr>
    <w:rPr>
      <w:rFonts w:ascii="XO Thames" w:hAnsi="XO Thames"/>
      <w:sz w:val="22"/>
    </w:rPr>
  </w:style>
  <w:style w:styleId="Style_13_ch" w:type="character">
    <w:name w:val="Endnote"/>
    <w:link w:val="Style_13"/>
    <w:rPr>
      <w:rFonts w:ascii="XO Thames" w:hAnsi="XO Thames"/>
      <w:sz w:val="22"/>
    </w:rPr>
  </w:style>
  <w:style w:styleId="Style_14" w:type="paragraph">
    <w:name w:val="heading 3"/>
    <w:next w:val="Style_7"/>
    <w:link w:val="Style_14_ch"/>
    <w:uiPriority w:val="9"/>
    <w:qFormat/>
    <w:pPr>
      <w:spacing w:after="120" w:before="120"/>
      <w:ind/>
      <w:jc w:val="both"/>
      <w:outlineLvl w:val="2"/>
    </w:pPr>
    <w:rPr>
      <w:rFonts w:ascii="XO Thames" w:hAnsi="XO Thames"/>
      <w:b w:val="1"/>
      <w:sz w:val="26"/>
    </w:rPr>
  </w:style>
  <w:style w:styleId="Style_14_ch" w:type="character">
    <w:name w:val="heading 3"/>
    <w:link w:val="Style_14"/>
    <w:rPr>
      <w:rFonts w:ascii="XO Thames" w:hAnsi="XO Thames"/>
      <w:b w:val="1"/>
      <w:sz w:val="26"/>
    </w:rPr>
  </w:style>
  <w:style w:styleId="Style_15" w:type="paragraph">
    <w:name w:val="toc 3"/>
    <w:next w:val="Style_7"/>
    <w:link w:val="Style_15_ch"/>
    <w:uiPriority w:val="39"/>
    <w:pPr>
      <w:ind w:firstLine="0" w:left="400"/>
      <w:jc w:val="left"/>
    </w:pPr>
    <w:rPr>
      <w:rFonts w:ascii="XO Thames" w:hAnsi="XO Thames"/>
      <w:sz w:val="28"/>
    </w:rPr>
  </w:style>
  <w:style w:styleId="Style_15_ch" w:type="character">
    <w:name w:val="toc 3"/>
    <w:link w:val="Style_15"/>
    <w:rPr>
      <w:rFonts w:ascii="XO Thames" w:hAnsi="XO Thames"/>
      <w:sz w:val="28"/>
    </w:rPr>
  </w:style>
  <w:style w:styleId="Style_12" w:type="paragraph">
    <w:name w:val="Default Paragraph Font"/>
    <w:link w:val="Style_12_ch"/>
  </w:style>
  <w:style w:styleId="Style_12_ch" w:type="character">
    <w:name w:val="Default Paragraph Font"/>
    <w:link w:val="Style_12"/>
  </w:style>
  <w:style w:styleId="Style_16" w:type="paragraph">
    <w:name w:val="heading 5"/>
    <w:next w:val="Style_7"/>
    <w:link w:val="Style_16_ch"/>
    <w:uiPriority w:val="9"/>
    <w:qFormat/>
    <w:pPr>
      <w:spacing w:after="120" w:before="120"/>
      <w:ind/>
      <w:jc w:val="both"/>
      <w:outlineLvl w:val="4"/>
    </w:pPr>
    <w:rPr>
      <w:rFonts w:ascii="XO Thames" w:hAnsi="XO Thames"/>
      <w:b w:val="1"/>
      <w:sz w:val="22"/>
    </w:rPr>
  </w:style>
  <w:style w:styleId="Style_16_ch" w:type="character">
    <w:name w:val="heading 5"/>
    <w:link w:val="Style_16"/>
    <w:rPr>
      <w:rFonts w:ascii="XO Thames" w:hAnsi="XO Thames"/>
      <w:b w:val="1"/>
      <w:sz w:val="22"/>
    </w:rPr>
  </w:style>
  <w:style w:styleId="Style_17" w:type="paragraph">
    <w:name w:val="heading 1"/>
    <w:next w:val="Style_7"/>
    <w:link w:val="Style_17_ch"/>
    <w:uiPriority w:val="9"/>
    <w:qFormat/>
    <w:pPr>
      <w:spacing w:after="120" w:before="120"/>
      <w:ind/>
      <w:jc w:val="both"/>
      <w:outlineLvl w:val="0"/>
    </w:pPr>
    <w:rPr>
      <w:rFonts w:ascii="XO Thames" w:hAnsi="XO Thames"/>
      <w:b w:val="1"/>
      <w:sz w:val="32"/>
    </w:rPr>
  </w:style>
  <w:style w:styleId="Style_17_ch" w:type="character">
    <w:name w:val="heading 1"/>
    <w:link w:val="Style_17"/>
    <w:rPr>
      <w:rFonts w:ascii="XO Thames" w:hAnsi="XO Thames"/>
      <w:b w:val="1"/>
      <w:sz w:val="32"/>
    </w:rPr>
  </w:style>
  <w:style w:styleId="Style_4" w:type="paragraph">
    <w:name w:val="Hyperlink"/>
    <w:basedOn w:val="Style_12"/>
    <w:link w:val="Style_4_ch"/>
    <w:rPr>
      <w:color w:themeColor="hyperlink" w:val="0563C1"/>
      <w:u w:val="single"/>
    </w:rPr>
  </w:style>
  <w:style w:styleId="Style_4_ch" w:type="character">
    <w:name w:val="Hyperlink"/>
    <w:basedOn w:val="Style_12_ch"/>
    <w:link w:val="Style_4"/>
    <w:rPr>
      <w:color w:themeColor="hyperlink" w:val="0563C1"/>
      <w:u w:val="single"/>
    </w:rPr>
  </w:style>
  <w:style w:styleId="Style_18" w:type="paragraph">
    <w:name w:val="Footnote"/>
    <w:link w:val="Style_18_ch"/>
    <w:pPr>
      <w:ind w:firstLine="851" w:left="0"/>
      <w:jc w:val="both"/>
    </w:pPr>
    <w:rPr>
      <w:rFonts w:ascii="XO Thames" w:hAnsi="XO Thames"/>
      <w:sz w:val="22"/>
    </w:rPr>
  </w:style>
  <w:style w:styleId="Style_18_ch" w:type="character">
    <w:name w:val="Footnote"/>
    <w:link w:val="Style_18"/>
    <w:rPr>
      <w:rFonts w:ascii="XO Thames" w:hAnsi="XO Thames"/>
      <w:sz w:val="22"/>
    </w:rPr>
  </w:style>
  <w:style w:styleId="Style_19" w:type="paragraph">
    <w:name w:val="toc 1"/>
    <w:next w:val="Style_7"/>
    <w:link w:val="Style_19_ch"/>
    <w:uiPriority w:val="39"/>
    <w:pPr>
      <w:ind w:firstLine="0" w:left="0"/>
      <w:jc w:val="left"/>
    </w:pPr>
    <w:rPr>
      <w:rFonts w:ascii="XO Thames" w:hAnsi="XO Thames"/>
      <w:b w:val="1"/>
      <w:sz w:val="28"/>
    </w:rPr>
  </w:style>
  <w:style w:styleId="Style_19_ch" w:type="character">
    <w:name w:val="toc 1"/>
    <w:link w:val="Style_19"/>
    <w:rPr>
      <w:rFonts w:ascii="XO Thames" w:hAnsi="XO Thames"/>
      <w:b w:val="1"/>
      <w:sz w:val="28"/>
    </w:rPr>
  </w:style>
  <w:style w:styleId="Style_20" w:type="paragraph">
    <w:name w:val="Header and Footer"/>
    <w:link w:val="Style_20_ch"/>
    <w:pPr>
      <w:spacing w:line="240" w:lineRule="auto"/>
      <w:ind/>
      <w:jc w:val="both"/>
    </w:pPr>
    <w:rPr>
      <w:rFonts w:ascii="XO Thames" w:hAnsi="XO Thames"/>
      <w:sz w:val="28"/>
    </w:rPr>
  </w:style>
  <w:style w:styleId="Style_20_ch" w:type="character">
    <w:name w:val="Header and Footer"/>
    <w:link w:val="Style_20"/>
    <w:rPr>
      <w:rFonts w:ascii="XO Thames" w:hAnsi="XO Thames"/>
      <w:sz w:val="28"/>
    </w:rPr>
  </w:style>
  <w:style w:styleId="Style_21" w:type="paragraph">
    <w:name w:val="toc 9"/>
    <w:next w:val="Style_7"/>
    <w:link w:val="Style_21_ch"/>
    <w:uiPriority w:val="39"/>
    <w:pPr>
      <w:ind w:firstLine="0" w:left="1600"/>
      <w:jc w:val="left"/>
    </w:pPr>
    <w:rPr>
      <w:rFonts w:ascii="XO Thames" w:hAnsi="XO Thames"/>
      <w:sz w:val="28"/>
    </w:rPr>
  </w:style>
  <w:style w:styleId="Style_21_ch" w:type="character">
    <w:name w:val="toc 9"/>
    <w:link w:val="Style_21"/>
    <w:rPr>
      <w:rFonts w:ascii="XO Thames" w:hAnsi="XO Thames"/>
      <w:sz w:val="28"/>
    </w:rPr>
  </w:style>
  <w:style w:styleId="Style_22" w:type="paragraph">
    <w:name w:val="toc 8"/>
    <w:next w:val="Style_7"/>
    <w:link w:val="Style_22_ch"/>
    <w:uiPriority w:val="39"/>
    <w:pPr>
      <w:ind w:firstLine="0" w:left="1400"/>
      <w:jc w:val="left"/>
    </w:pPr>
    <w:rPr>
      <w:rFonts w:ascii="XO Thames" w:hAnsi="XO Thames"/>
      <w:sz w:val="28"/>
    </w:rPr>
  </w:style>
  <w:style w:styleId="Style_22_ch" w:type="character">
    <w:name w:val="toc 8"/>
    <w:link w:val="Style_22"/>
    <w:rPr>
      <w:rFonts w:ascii="XO Thames" w:hAnsi="XO Thames"/>
      <w:sz w:val="28"/>
    </w:rPr>
  </w:style>
  <w:style w:styleId="Style_23" w:type="paragraph">
    <w:name w:val="footer"/>
    <w:basedOn w:val="Style_7"/>
    <w:link w:val="Style_23_ch"/>
    <w:pPr>
      <w:widowControl w:val="1"/>
      <w:tabs>
        <w:tab w:leader="none" w:pos="4677" w:val="center"/>
        <w:tab w:leader="none" w:pos="9355" w:val="right"/>
      </w:tabs>
      <w:spacing w:after="0" w:line="240" w:lineRule="auto"/>
      <w:ind/>
    </w:pPr>
  </w:style>
  <w:style w:styleId="Style_23_ch" w:type="character">
    <w:name w:val="footer"/>
    <w:basedOn w:val="Style_7_ch"/>
    <w:link w:val="Style_23"/>
  </w:style>
  <w:style w:styleId="Style_24" w:type="paragraph">
    <w:name w:val="toc 5"/>
    <w:next w:val="Style_7"/>
    <w:link w:val="Style_24_ch"/>
    <w:uiPriority w:val="39"/>
    <w:pPr>
      <w:ind w:firstLine="0" w:left="800"/>
      <w:jc w:val="left"/>
    </w:pPr>
    <w:rPr>
      <w:rFonts w:ascii="XO Thames" w:hAnsi="XO Thames"/>
      <w:sz w:val="28"/>
    </w:rPr>
  </w:style>
  <w:style w:styleId="Style_24_ch" w:type="character">
    <w:name w:val="toc 5"/>
    <w:link w:val="Style_24"/>
    <w:rPr>
      <w:rFonts w:ascii="XO Thames" w:hAnsi="XO Thames"/>
      <w:sz w:val="28"/>
    </w:rPr>
  </w:style>
  <w:style w:styleId="Style_25" w:type="paragraph">
    <w:name w:val="Subtitle"/>
    <w:next w:val="Style_7"/>
    <w:link w:val="Style_25_ch"/>
    <w:uiPriority w:val="11"/>
    <w:qFormat/>
    <w:pPr>
      <w:ind/>
      <w:jc w:val="both"/>
    </w:pPr>
    <w:rPr>
      <w:rFonts w:ascii="XO Thames" w:hAnsi="XO Thames"/>
      <w:i w:val="1"/>
      <w:sz w:val="24"/>
    </w:rPr>
  </w:style>
  <w:style w:styleId="Style_25_ch" w:type="character">
    <w:name w:val="Subtitle"/>
    <w:link w:val="Style_25"/>
    <w:rPr>
      <w:rFonts w:ascii="XO Thames" w:hAnsi="XO Thames"/>
      <w:i w:val="1"/>
      <w:sz w:val="24"/>
    </w:rPr>
  </w:style>
  <w:style w:styleId="Style_26" w:type="paragraph">
    <w:name w:val="Title"/>
    <w:next w:val="Style_7"/>
    <w:link w:val="Style_26_ch"/>
    <w:uiPriority w:val="10"/>
    <w:qFormat/>
    <w:pPr>
      <w:spacing w:after="567" w:before="567"/>
      <w:ind/>
      <w:jc w:val="center"/>
    </w:pPr>
    <w:rPr>
      <w:rFonts w:ascii="XO Thames" w:hAnsi="XO Thames"/>
      <w:b w:val="1"/>
      <w:caps w:val="1"/>
      <w:sz w:val="40"/>
    </w:rPr>
  </w:style>
  <w:style w:styleId="Style_26_ch" w:type="character">
    <w:name w:val="Title"/>
    <w:link w:val="Style_26"/>
    <w:rPr>
      <w:rFonts w:ascii="XO Thames" w:hAnsi="XO Thames"/>
      <w:b w:val="1"/>
      <w:caps w:val="1"/>
      <w:sz w:val="40"/>
    </w:rPr>
  </w:style>
  <w:style w:styleId="Style_27" w:type="paragraph">
    <w:name w:val="heading 4"/>
    <w:next w:val="Style_7"/>
    <w:link w:val="Style_27_ch"/>
    <w:uiPriority w:val="9"/>
    <w:qFormat/>
    <w:pPr>
      <w:spacing w:after="120" w:before="120"/>
      <w:ind/>
      <w:jc w:val="both"/>
      <w:outlineLvl w:val="3"/>
    </w:pPr>
    <w:rPr>
      <w:rFonts w:ascii="XO Thames" w:hAnsi="XO Thames"/>
      <w:b w:val="1"/>
      <w:sz w:val="24"/>
    </w:rPr>
  </w:style>
  <w:style w:styleId="Style_27_ch" w:type="character">
    <w:name w:val="heading 4"/>
    <w:link w:val="Style_27"/>
    <w:rPr>
      <w:rFonts w:ascii="XO Thames" w:hAnsi="XO Thames"/>
      <w:b w:val="1"/>
      <w:sz w:val="24"/>
    </w:rPr>
  </w:style>
  <w:style w:styleId="Style_3" w:type="paragraph">
    <w:name w:val="ConsPlusNonformat"/>
    <w:link w:val="Style_3_ch"/>
    <w:pPr>
      <w:widowControl w:val="0"/>
      <w:spacing w:after="0" w:line="240" w:lineRule="auto"/>
      <w:ind/>
    </w:pPr>
    <w:rPr>
      <w:rFonts w:ascii="Courier New" w:hAnsi="Courier New"/>
      <w:sz w:val="20"/>
    </w:rPr>
  </w:style>
  <w:style w:styleId="Style_3_ch" w:type="character">
    <w:name w:val="ConsPlusNonformat"/>
    <w:link w:val="Style_3"/>
    <w:rPr>
      <w:rFonts w:ascii="Courier New" w:hAnsi="Courier New"/>
      <w:sz w:val="20"/>
    </w:rPr>
  </w:style>
  <w:style w:styleId="Style_28" w:type="paragraph">
    <w:name w:val="heading 2"/>
    <w:next w:val="Style_7"/>
    <w:link w:val="Style_28_ch"/>
    <w:uiPriority w:val="9"/>
    <w:qFormat/>
    <w:pPr>
      <w:spacing w:after="120" w:before="120"/>
      <w:ind/>
      <w:jc w:val="both"/>
      <w:outlineLvl w:val="1"/>
    </w:pPr>
    <w:rPr>
      <w:rFonts w:ascii="XO Thames" w:hAnsi="XO Thames"/>
      <w:b w:val="1"/>
      <w:sz w:val="28"/>
    </w:rPr>
  </w:style>
  <w:style w:styleId="Style_28_ch" w:type="character">
    <w:name w:val="heading 2"/>
    <w:link w:val="Style_28"/>
    <w:rPr>
      <w:rFonts w:ascii="XO Thames" w:hAnsi="XO Thames"/>
      <w:b w:val="1"/>
      <w:sz w:val="28"/>
    </w:rPr>
  </w:style>
  <w:style w:default="1" w:styleId="Style_6"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2026-06-26T06:11:06Z</dcterms:created>
  <dcterms:modified xsi:type="dcterms:W3CDTF">2026-06-26T06:11:06Z</dcterms:modified>
</cp:coreProperties>
</file>