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Пояснительная записка</w:t>
      </w:r>
    </w:p>
    <w:p w14:paraId="02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к проекту закона Ненецкого автономного округа </w:t>
      </w:r>
    </w:p>
    <w:p w14:paraId="03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«Об установлении на территории Ненецкого автономного округа </w:t>
      </w:r>
    </w:p>
    <w:p w14:paraId="04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мер, направленных на охрану здоровья граждан от воздействия </w:t>
      </w:r>
    </w:p>
    <w:p w14:paraId="05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окружающего табачного дыма, последствий потребления табака </w:t>
      </w:r>
    </w:p>
    <w:p w14:paraId="06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или потребления никотинсодержащей продукции»</w:t>
      </w:r>
    </w:p>
    <w:p w14:paraId="07000000">
      <w:pPr>
        <w:pStyle w:val="Style_1"/>
        <w:widowControl w:val="1"/>
        <w:spacing w:line="240" w:lineRule="auto"/>
        <w:ind/>
        <w:jc w:val="center"/>
        <w:rPr>
          <w:b w:val="1"/>
        </w:rPr>
      </w:pPr>
    </w:p>
    <w:p w14:paraId="08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  <w:rPr>
          <w:u w:val="single"/>
        </w:rPr>
      </w:pPr>
      <w:r>
        <w:rPr>
          <w:u w:val="single"/>
        </w:rPr>
        <w:t>Субъект правотворческой инициативы</w:t>
      </w:r>
      <w:r>
        <w:t>: губернатор Ненецкого автономного округа.</w:t>
      </w:r>
    </w:p>
    <w:p w14:paraId="09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rPr>
          <w:u w:val="single"/>
        </w:rPr>
        <w:t>Разработчик проекта:</w:t>
      </w:r>
      <w:r>
        <w:t xml:space="preserve"> Департамент внутреннего контроля и надзора Ненецкого автономного округа.</w:t>
      </w:r>
    </w:p>
    <w:p w14:paraId="0A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Проект закона Ненецкого автономного округа «Об установлении на территории Ненецкого автономного округа мер, направленных на охрану здоровья граждан</w:t>
      </w:r>
      <w:r>
        <w:br/>
      </w:r>
      <w:r>
        <w:t>от воздействия окружающего табачного дыма, последствий потребления табака</w:t>
      </w:r>
      <w:r>
        <w:br/>
      </w:r>
      <w:r>
        <w:t>или потребления никотинсодержащей продукции» (далее – законопроект) разработан</w:t>
      </w:r>
      <w:r>
        <w:br/>
      </w:r>
      <w:r>
        <w:t>в целях реализации вступающих с 01.10.2026 в силу положений части 1 статьи 5 Федерального закона от 26.06.2026 № 186-ФЗ «О внесении изменений в отдельные законодательные акты Российской Федерации», наделяющих субъекты Российской Федерации правом устанавливать на территории соответствующего субъекта Российской Федерации запрет розничной продажи электронных систем доставки никотина и жидкостей для электронных систем доставки никотина</w:t>
      </w:r>
      <w:r>
        <w:t>. Срок действия данного запрета должен быть ограничен периодом с 1 марта 2027 года по 1 марта 2032 год.</w:t>
      </w:r>
    </w:p>
    <w:p w14:paraId="0B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Законопроектом предлагается установить на территории Ненецкого автономного округа запрет розничной продажи электронных систем доставки никотина и жидкостей для электронных систем доставки никотина сроком с 1 марта 2027 года по 1 марта 2032 год.</w:t>
      </w:r>
    </w:p>
    <w:p w14:paraId="0C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Цель законопроекта заключается в обеспечении защиты здоровья граждан Ненецкого автономного округа, в том числе несовершеннолетних, создании системы комплексных мер, направленных на формирование здорового образа жизни, снижение масштабов массового потребления электронных систем доставки никотина.</w:t>
      </w:r>
    </w:p>
    <w:p w14:paraId="0D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Исследования вредных последствий потребления электронных систем доставки никотина (ЭСДН, вейпов) проводятся как зарубежными, так и Российскими медицинскими организациями.</w:t>
      </w:r>
    </w:p>
    <w:p w14:paraId="0E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На сайте ФГАОУ ВО Первый МГМУ им. И.М. Сеченова Минздрава России (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"https://www.sechenov.ru/pressroom/news/novoe-issledovanie-vreda-veypinga-klyuchevye-vyvody-uchenykh-sechenovskogo-universiteta/"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https://www.sechenov.ru/pressroom/news/novoe-issledovanie-vreda-veypinga-klyuchevye-vyvody-uchenykh-sechenovskogo-universiteta/</w:t>
      </w:r>
      <w:r>
        <w:rPr>
          <w:rStyle w:val="Style_2_ch"/>
        </w:rPr>
        <w:fldChar w:fldCharType="end"/>
      </w:r>
      <w:r>
        <w:t>) опубликованы результаты исследования проводимого сотрудниками Сеченовского Университета. Путем опроса респондентов выяснилось, что частота курения ЭСДН в несколько раз превышает частоту курения сигарет, что обусловлено доступностью и простотой их потребления, ЭСДН курят постоянно и везде — дома, на работе и в общественных местах.</w:t>
      </w:r>
    </w:p>
    <w:p w14:paraId="0F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Отоларингологи совместно с кафедрой детских болезней Сеченовского Университета установили негативное влияние курения ЭСДН на мукоцилиарный транспорт — механизм защиты дыхательных путей. Длительное потребление ЭСДН приводит к тяжелым заболеваниям дыхательных путей. В настоящее время исследования вреда ЭСДН продолжаются, но уже сейчас понятно, что какими бы</w:t>
      </w:r>
      <w:r>
        <w:br/>
      </w:r>
      <w:r>
        <w:t>ни были пагубные последствия от их курения, наибольшее влияние они оказывают</w:t>
      </w:r>
      <w:r>
        <w:br/>
      </w:r>
      <w:r>
        <w:t>на здоровье несовершеннолетних и молодежи в целом, которые являются основными потребителями ЭСДН.</w:t>
      </w:r>
    </w:p>
    <w:p w14:paraId="10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Принятие данного законопроекта не повлечет дополнительных финансовых затрат из окружного бюджета.</w:t>
      </w:r>
    </w:p>
    <w:p w14:paraId="11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В соответствии со статьей 3 Федерального закона от 31.07.2020 № 247-ФЗ</w:t>
      </w:r>
      <w:r>
        <w:br/>
      </w:r>
      <w:r>
        <w:t>«Об обязательных требованиях в Российской Федерации», статьей 3 закона Ненецкого автономного округа от 02.12.2024 № 71-оз «Об обязательных требованиях, устанавливаемых нормативными правовыми актами Ненецкого автономного округа», предлагаемые запреты и ограничения вступят в силу 1 марта 2027 года и будут действовать до 1 марта 2032 года.</w:t>
      </w:r>
    </w:p>
    <w:p w14:paraId="12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В связи с тем, что Кодексом Российской Федерации об административных правонарушениях предусмотрена ответственность за несоблюдение ограничений</w:t>
      </w:r>
      <w:r>
        <w:br/>
      </w:r>
      <w:r>
        <w:t>и (или) нарушение запретов в сфере розничной торговли табачными изделиями, табачной продукцией, никотинсодержащей продукцией и сырьем для их производства, кальянами, устройствами для потребления никотинсодержащей продукции,</w:t>
      </w:r>
      <w:r>
        <w:t xml:space="preserve"> </w:t>
      </w:r>
      <w:r>
        <w:t>внесение изменений в Закон НАО от 29.06.2002 № 366-ОЗ «Об административных правонарушениях» не требуется.</w:t>
      </w:r>
    </w:p>
    <w:sectPr>
      <w:type w:val="nextPage"/>
      <w:pgSz w:h="16838" w:orient="portrait" w:w="11906"/>
      <w:pgMar w:bottom="1134" w:footer="0" w:gutter="0" w:header="0" w:left="1418" w:right="1418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PT Astra Serif" w:hAnsi="PT Astra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3" w:type="paragraph">
    <w:name w:val="footer"/>
    <w:basedOn w:val="Style_1"/>
    <w:link w:val="Style_3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1_ch"/>
    <w:link w:val="Style_3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Указатель"/>
    <w:basedOn w:val="Style_1"/>
    <w:link w:val="Style_5_ch"/>
    <w:rPr>
      <w:rFonts w:ascii="PT Astra Serif" w:hAnsi="PT Astra Serif"/>
    </w:rPr>
  </w:style>
  <w:style w:styleId="Style_5_ch" w:type="character">
    <w:name w:val="Указатель"/>
    <w:basedOn w:val="Style_1_ch"/>
    <w:link w:val="Style_5"/>
    <w:rPr>
      <w:rFonts w:ascii="PT Astra Serif" w:hAnsi="PT Astra Serif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ody Text"/>
    <w:basedOn w:val="Style_1"/>
    <w:link w:val="Style_9_ch"/>
    <w:pPr>
      <w:widowControl w:val="1"/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Колонтитулы"/>
    <w:basedOn w:val="Style_1"/>
    <w:link w:val="Style_12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12_ch" w:type="character">
    <w:name w:val="Колонтитулы"/>
    <w:basedOn w:val="Style_1_ch"/>
    <w:link w:val="Style_12"/>
  </w:style>
  <w:style w:styleId="Style_13" w:type="paragraph">
    <w:name w:val="WW8Num2z0"/>
    <w:link w:val="Style_13_ch"/>
  </w:style>
  <w:style w:styleId="Style_13_ch" w:type="character">
    <w:name w:val="WW8Num2z0"/>
    <w:link w:val="Style_13"/>
  </w:style>
  <w:style w:styleId="Style_14" w:type="paragraph">
    <w:name w:val="WW8Num1z0"/>
    <w:link w:val="Style_14_ch"/>
    <w:rPr>
      <w:b w:val="1"/>
    </w:rPr>
  </w:style>
  <w:style w:styleId="Style_14_ch" w:type="character">
    <w:name w:val="WW8Num1z0"/>
    <w:link w:val="Style_14"/>
    <w:rPr>
      <w:b w:val="1"/>
    </w:rPr>
  </w:style>
  <w:style w:styleId="Style_15" w:type="paragraph">
    <w:name w:val="Caption11111"/>
    <w:basedOn w:val="Style_1"/>
    <w:link w:val="Style_1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5_ch" w:type="character">
    <w:name w:val="Caption11111"/>
    <w:basedOn w:val="Style_1_ch"/>
    <w:link w:val="Style_15"/>
    <w:rPr>
      <w:rFonts w:ascii="PT Astra Serif" w:hAnsi="PT Astra Serif"/>
      <w:i w:val="1"/>
      <w:sz w:val="24"/>
    </w:rPr>
  </w:style>
  <w:style w:styleId="Style_16" w:type="paragraph">
    <w:name w:val="Нижний колонтитул Знак"/>
    <w:link w:val="Style_16_ch"/>
    <w:rPr>
      <w:sz w:val="24"/>
    </w:rPr>
  </w:style>
  <w:style w:styleId="Style_16_ch" w:type="character">
    <w:name w:val="Нижний колонтитул Знак"/>
    <w:link w:val="Style_16"/>
    <w:rPr>
      <w:sz w:val="24"/>
    </w:rPr>
  </w:style>
  <w:style w:styleId="Style_17" w:type="paragraph">
    <w:name w:val="caption11"/>
    <w:basedOn w:val="Style_1"/>
    <w:link w:val="Style_1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11"/>
    <w:basedOn w:val="Style_1_ch"/>
    <w:link w:val="Style_17"/>
    <w:rPr>
      <w:rFonts w:ascii="PT Astra Serif" w:hAnsi="PT Astra Serif"/>
      <w:i w:val="1"/>
      <w:sz w:val="24"/>
    </w:rPr>
  </w:style>
  <w:style w:styleId="Style_18" w:type="paragraph">
    <w:name w:val="toc 3"/>
    <w:next w:val="Style_1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aption111"/>
    <w:basedOn w:val="Style_1"/>
    <w:link w:val="Style_1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9_ch" w:type="character">
    <w:name w:val="Caption111"/>
    <w:basedOn w:val="Style_1_ch"/>
    <w:link w:val="Style_19"/>
    <w:rPr>
      <w:rFonts w:ascii="PT Astra Serif" w:hAnsi="PT Astra Serif"/>
      <w:i w:val="1"/>
      <w:sz w:val="24"/>
    </w:rPr>
  </w:style>
  <w:style w:styleId="Style_20" w:type="paragraph">
    <w:name w:val="heading 5"/>
    <w:next w:val="Style_1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22"/>
    <w:next w:val="Style_9"/>
    <w:link w:val="Style_21_ch"/>
    <w:uiPriority w:val="9"/>
    <w:qFormat/>
    <w:pPr>
      <w:widowControl w:val="1"/>
      <w:numPr>
        <w:ilvl w:val="0"/>
        <w:numId w:val="1"/>
      </w:numPr>
      <w:spacing w:after="120" w:before="240"/>
      <w:ind/>
      <w:outlineLvl w:val="0"/>
    </w:pPr>
    <w:rPr>
      <w:rFonts w:ascii="Liberation Serif;Times New Roman" w:hAnsi="Liberation Serif;Times New Roman"/>
      <w:b w:val="1"/>
      <w:sz w:val="48"/>
    </w:rPr>
  </w:style>
  <w:style w:styleId="Style_21_ch" w:type="character">
    <w:name w:val="heading 1"/>
    <w:basedOn w:val="Style_22_ch"/>
    <w:link w:val="Style_21"/>
    <w:rPr>
      <w:rFonts w:ascii="Liberation Serif;Times New Roman" w:hAnsi="Liberation Serif;Times New Roman"/>
      <w:b w:val="1"/>
      <w:sz w:val="48"/>
    </w:rPr>
  </w:style>
  <w:style w:styleId="Style_23" w:type="paragraph">
    <w:name w:val="Основной текст с отступом Знак"/>
    <w:basedOn w:val="Style_24"/>
    <w:link w:val="Style_23_ch"/>
  </w:style>
  <w:style w:styleId="Style_23_ch" w:type="character">
    <w:name w:val="Основной текст с отступом Знак"/>
    <w:basedOn w:val="Style_24_ch"/>
    <w:link w:val="Style_23"/>
  </w:style>
  <w:style w:styleId="Style_25" w:type="paragraph">
    <w:name w:val="Caption1111"/>
    <w:basedOn w:val="Style_1"/>
    <w:link w:val="Style_2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5_ch" w:type="character">
    <w:name w:val="Caption1111"/>
    <w:basedOn w:val="Style_1_ch"/>
    <w:link w:val="Style_25"/>
    <w:rPr>
      <w:rFonts w:ascii="PT Astra Serif" w:hAnsi="PT Astra Serif"/>
      <w:i w:val="1"/>
      <w:sz w:val="24"/>
    </w:rPr>
  </w:style>
  <w:style w:styleId="Style_26" w:type="paragraph">
    <w:name w:val="ConsPlusNormal"/>
    <w:link w:val="Style_26_ch"/>
    <w:pPr>
      <w:widowControl w:val="0"/>
      <w:ind w:firstLine="720" w:left="0" w:right="0"/>
    </w:pPr>
    <w:rPr>
      <w:rFonts w:ascii="Arial" w:hAnsi="Arial"/>
      <w:color w:val="000000"/>
      <w:sz w:val="20"/>
    </w:rPr>
  </w:style>
  <w:style w:styleId="Style_26_ch" w:type="character">
    <w:name w:val="ConsPlusNormal"/>
    <w:link w:val="Style_26"/>
    <w:rPr>
      <w:rFonts w:ascii="Arial" w:hAnsi="Arial"/>
      <w:color w:val="000000"/>
      <w:sz w:val="20"/>
    </w:rPr>
  </w:style>
  <w:style w:styleId="Style_2" w:type="paragraph">
    <w:name w:val="Hyperlink"/>
    <w:link w:val="Style_2_ch"/>
    <w:rPr>
      <w:color w:val="000080"/>
      <w:u w:val="single"/>
    </w:rPr>
  </w:style>
  <w:style w:styleId="Style_2_ch" w:type="character">
    <w:name w:val="Hyperlink"/>
    <w:link w:val="Style_2"/>
    <w:rPr>
      <w:color w:val="000080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ConsPlusCell"/>
    <w:link w:val="Style_28_ch"/>
    <w:pPr>
      <w:widowControl w:val="0"/>
      <w:ind/>
    </w:pPr>
    <w:rPr>
      <w:rFonts w:ascii="Times New Roman" w:hAnsi="Times New Roman"/>
      <w:color w:val="000000"/>
      <w:sz w:val="24"/>
    </w:rPr>
  </w:style>
  <w:style w:styleId="Style_28_ch" w:type="character">
    <w:name w:val="ConsPlusCell"/>
    <w:link w:val="Style_28"/>
    <w:rPr>
      <w:rFonts w:ascii="Times New Roman" w:hAnsi="Times New Roman"/>
      <w:color w:val="000000"/>
      <w:sz w:val="24"/>
    </w:rPr>
  </w:style>
  <w:style w:styleId="Style_29" w:type="paragraph">
    <w:name w:val="toc 1"/>
    <w:next w:val="Style_1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3.0 текст закона"/>
    <w:basedOn w:val="Style_1"/>
    <w:link w:val="Style_30_ch"/>
    <w:pPr>
      <w:widowControl w:val="1"/>
      <w:ind w:firstLine="709" w:left="0" w:right="0"/>
      <w:jc w:val="both"/>
    </w:pPr>
  </w:style>
  <w:style w:styleId="Style_30_ch" w:type="character">
    <w:name w:val="3.0 текст закона"/>
    <w:basedOn w:val="Style_1_ch"/>
    <w:link w:val="Style_30"/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1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1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24" w:type="paragraph">
    <w:name w:val="Основной шрифт абзаца"/>
    <w:link w:val="Style_24_ch"/>
  </w:style>
  <w:style w:styleId="Style_24_ch" w:type="character">
    <w:name w:val="Основной шрифт абзаца"/>
    <w:link w:val="Style_24"/>
  </w:style>
  <w:style w:styleId="Style_34" w:type="paragraph">
    <w:name w:val="caption"/>
    <w:basedOn w:val="Style_1"/>
    <w:link w:val="Style_34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4_ch" w:type="character">
    <w:name w:val="caption"/>
    <w:basedOn w:val="Style_1_ch"/>
    <w:link w:val="Style_34"/>
    <w:rPr>
      <w:rFonts w:ascii="PT Astra Serif" w:hAnsi="PT Astra Serif"/>
      <w:i w:val="1"/>
      <w:sz w:val="24"/>
    </w:rPr>
  </w:style>
  <w:style w:styleId="Style_35" w:type="paragraph">
    <w:name w:val="Текст выноски"/>
    <w:basedOn w:val="Style_1"/>
    <w:link w:val="Style_35_ch"/>
    <w:rPr>
      <w:rFonts w:ascii="Tahoma" w:hAnsi="Tahoma"/>
      <w:sz w:val="16"/>
    </w:rPr>
  </w:style>
  <w:style w:styleId="Style_35_ch" w:type="character">
    <w:name w:val="Текст выноски"/>
    <w:basedOn w:val="Style_1_ch"/>
    <w:link w:val="Style_35"/>
    <w:rPr>
      <w:rFonts w:ascii="Tahoma" w:hAnsi="Tahoma"/>
      <w:sz w:val="16"/>
    </w:rPr>
  </w:style>
  <w:style w:styleId="Style_36" w:type="paragraph">
    <w:name w:val="toc 5"/>
    <w:next w:val="Style_1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ConsPlusTitle"/>
    <w:link w:val="Style_37_ch"/>
    <w:pPr>
      <w:widowControl w:val="0"/>
      <w:ind/>
    </w:pPr>
    <w:rPr>
      <w:rFonts w:ascii="Arial" w:hAnsi="Arial"/>
      <w:b w:val="1"/>
      <w:color w:val="000000"/>
      <w:sz w:val="20"/>
    </w:rPr>
  </w:style>
  <w:style w:styleId="Style_37_ch" w:type="character">
    <w:name w:val="ConsPlusTitle"/>
    <w:link w:val="Style_37"/>
    <w:rPr>
      <w:rFonts w:ascii="Arial" w:hAnsi="Arial"/>
      <w:b w:val="1"/>
      <w:color w:val="000000"/>
      <w:sz w:val="20"/>
    </w:rPr>
  </w:style>
  <w:style w:styleId="Style_38" w:type="paragraph">
    <w:name w:val="header"/>
    <w:basedOn w:val="Style_1"/>
    <w:link w:val="Style_38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38_ch" w:type="character">
    <w:name w:val="header"/>
    <w:basedOn w:val="Style_1_ch"/>
    <w:link w:val="Style_38"/>
  </w:style>
  <w:style w:styleId="Style_39" w:type="paragraph">
    <w:name w:val="1.2 Название закона"/>
    <w:basedOn w:val="Style_30"/>
    <w:next w:val="Style_1"/>
    <w:link w:val="Style_39_ch"/>
    <w:pPr>
      <w:widowControl w:val="1"/>
      <w:spacing w:after="0" w:before="1000"/>
      <w:ind w:firstLine="0" w:left="0" w:right="0"/>
      <w:contextualSpacing w:val="1"/>
      <w:jc w:val="center"/>
    </w:pPr>
    <w:rPr>
      <w:b w:val="1"/>
      <w:sz w:val="28"/>
    </w:rPr>
  </w:style>
  <w:style w:styleId="Style_39_ch" w:type="character">
    <w:name w:val="1.2 Название закона"/>
    <w:basedOn w:val="Style_30_ch"/>
    <w:link w:val="Style_39"/>
    <w:rPr>
      <w:b w:val="1"/>
      <w:sz w:val="28"/>
    </w:rPr>
  </w:style>
  <w:style w:styleId="Style_40" w:type="paragraph">
    <w:name w:val="Body Text Indent"/>
    <w:basedOn w:val="Style_1"/>
    <w:link w:val="Style_40_ch"/>
    <w:pPr>
      <w:widowControl w:val="1"/>
      <w:spacing w:after="120" w:before="0"/>
      <w:ind w:firstLine="0" w:left="283" w:right="0"/>
    </w:pPr>
    <w:rPr>
      <w:sz w:val="20"/>
    </w:rPr>
  </w:style>
  <w:style w:styleId="Style_40_ch" w:type="character">
    <w:name w:val="Body Text Indent"/>
    <w:basedOn w:val="Style_1_ch"/>
    <w:link w:val="Style_40"/>
    <w:rPr>
      <w:sz w:val="20"/>
    </w:rPr>
  </w:style>
  <w:style w:styleId="Style_41" w:type="paragraph">
    <w:name w:val="Subtitle"/>
    <w:next w:val="Style_1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Колонтитул"/>
    <w:basedOn w:val="Style_1"/>
    <w:link w:val="Style_42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42_ch" w:type="character">
    <w:name w:val="Колонтитул"/>
    <w:basedOn w:val="Style_1_ch"/>
    <w:link w:val="Style_42"/>
  </w:style>
  <w:style w:styleId="Style_43" w:type="paragraph">
    <w:name w:val="Title"/>
    <w:next w:val="Style_1"/>
    <w:link w:val="Style_4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next w:val="Style_1"/>
    <w:link w:val="Style_4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45" w:type="paragraph">
    <w:name w:val="List"/>
    <w:basedOn w:val="Style_9"/>
    <w:link w:val="Style_45_ch"/>
    <w:rPr>
      <w:rFonts w:ascii="PT Astra Serif" w:hAnsi="PT Astra Serif"/>
    </w:rPr>
  </w:style>
  <w:style w:styleId="Style_45_ch" w:type="character">
    <w:name w:val="List"/>
    <w:basedOn w:val="Style_9_ch"/>
    <w:link w:val="Style_45"/>
    <w:rPr>
      <w:rFonts w:ascii="PT Astra Serif" w:hAnsi="PT Astra Serif"/>
    </w:rPr>
  </w:style>
  <w:style w:styleId="Style_46" w:type="paragraph">
    <w:name w:val="caption1"/>
    <w:basedOn w:val="Style_1"/>
    <w:link w:val="Style_4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6_ch" w:type="character">
    <w:name w:val="caption1"/>
    <w:basedOn w:val="Style_1_ch"/>
    <w:link w:val="Style_46"/>
    <w:rPr>
      <w:rFonts w:ascii="PT Astra Serif" w:hAnsi="PT Astra Serif"/>
      <w:i w:val="1"/>
      <w:sz w:val="24"/>
    </w:rPr>
  </w:style>
  <w:style w:styleId="Style_47" w:type="paragraph">
    <w:name w:val="heading 2"/>
    <w:next w:val="Style_1"/>
    <w:link w:val="Style_4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styleId="Style_22" w:type="paragraph">
    <w:name w:val="Заголовок"/>
    <w:basedOn w:val="Style_1"/>
    <w:next w:val="Style_9"/>
    <w:link w:val="Style_2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2_ch" w:type="character">
    <w:name w:val="Заголовок"/>
    <w:basedOn w:val="Style_1_ch"/>
    <w:link w:val="Style_22"/>
    <w:rPr>
      <w:rFonts w:ascii="PT Astra Serif" w:hAnsi="PT Astra Serif"/>
      <w:sz w:val="28"/>
    </w:rPr>
  </w:style>
  <w:style w:styleId="Style_48" w:type="paragraph">
    <w:name w:val="Верхний колонтитул Знак"/>
    <w:link w:val="Style_48_ch"/>
    <w:rPr>
      <w:sz w:val="24"/>
    </w:rPr>
  </w:style>
  <w:style w:styleId="Style_48_ch" w:type="character">
    <w:name w:val="Верхний колонтитул Знак"/>
    <w:link w:val="Style_48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2024-05-21T16:39:00Z</dcterms:created>
  <dcterms:modified xsi:type="dcterms:W3CDTF">2026-08-03T06:37:55Z</dcterms:modified>
</cp:coreProperties>
</file>