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7000000">
      <w:pPr>
        <w:pStyle w:val="Style_3"/>
        <w:widowControl w:val="1"/>
        <w:spacing w:after="0" w:before="0"/>
        <w:ind/>
      </w:pPr>
      <w:r>
        <w:drawing>
          <wp:inline>
            <wp:extent cx="609600" cy="742950"/>
            <wp:effectExtent b="0" l="0" r="0" t="0"/>
            <wp:docPr hidden="false" id="3" name="Picture 3"/>
            <a:graphic>
              <a:graphicData uri="http://schemas.openxmlformats.org/drawingml/2006/picture">
                <pic:pic>
                  <pic:nvPicPr>
                    <pic:cNvPr hidden="false" id="4" name="Picture 4"/>
                    <pic:cNvPicPr preferRelativeResize="true"/>
                  </pic:nvPicPr>
                  <pic:blipFill>
                    <a:blip r:embed="rId13"/>
                    <a:stretch/>
                  </pic:blipFill>
                  <pic:spPr>
                    <a:xfrm flipH="false" flipV="false" rot="0">
                      <a:ext cx="609600" cy="742950"/>
                    </a:xfrm>
                    <a:prstGeom prst="rect"/>
                  </pic:spPr>
                </pic:pic>
              </a:graphicData>
            </a:graphic>
          </wp:inline>
        </w:drawing>
      </w:r>
    </w:p>
    <w:p w14:paraId="18000000">
      <w:pPr>
        <w:pStyle w:val="Style_4"/>
        <w:widowControl w:val="1"/>
        <w:spacing w:after="0" w:before="0"/>
        <w:ind/>
        <w:rPr>
          <w:b w:val="1"/>
          <w:sz w:val="28"/>
        </w:rPr>
      </w:pPr>
    </w:p>
    <w:p w14:paraId="19000000">
      <w:pPr>
        <w:pStyle w:val="Style_4"/>
        <w:widowControl w:val="1"/>
        <w:spacing w:after="0" w:before="0"/>
        <w:ind/>
        <w:rPr>
          <w:b w:val="1"/>
          <w:sz w:val="28"/>
        </w:rPr>
      </w:pPr>
      <w:r>
        <w:rPr>
          <w:b w:val="1"/>
          <w:sz w:val="28"/>
        </w:rPr>
        <w:t>Администрация Ненецкого автономного округа</w:t>
      </w:r>
    </w:p>
    <w:p w14:paraId="1A000000">
      <w:pPr>
        <w:pStyle w:val="Style_3"/>
        <w:widowControl w:val="1"/>
        <w:spacing w:after="0" w:before="0"/>
        <w:ind/>
      </w:pPr>
    </w:p>
    <w:p w14:paraId="1B000000">
      <w:pPr>
        <w:pStyle w:val="Style_3"/>
        <w:widowControl w:val="1"/>
        <w:spacing w:after="0" w:before="0"/>
        <w:ind/>
      </w:pPr>
      <w:r>
        <w:t>ПОСТАНОВЛЕНИЕ</w:t>
      </w:r>
    </w:p>
    <w:p w14:paraId="1C000000">
      <w:pPr>
        <w:widowControl w:val="1"/>
        <w:ind/>
        <w:jc w:val="center"/>
        <w:rPr>
          <w:sz w:val="28"/>
        </w:rPr>
      </w:pPr>
    </w:p>
    <w:p w14:paraId="1D000000">
      <w:pPr>
        <w:widowControl w:val="1"/>
        <w:ind/>
        <w:jc w:val="center"/>
        <w:rPr>
          <w:sz w:val="28"/>
        </w:rPr>
      </w:pPr>
    </w:p>
    <w:p w14:paraId="1E000000">
      <w:pPr>
        <w:widowControl w:val="1"/>
        <w:ind/>
        <w:jc w:val="center"/>
        <w:rPr>
          <w:sz w:val="28"/>
        </w:rPr>
      </w:pPr>
      <w:r>
        <w:rPr>
          <w:sz w:val="28"/>
        </w:rPr>
        <w:t>от_______ 2026 г. № _____</w:t>
      </w:r>
    </w:p>
    <w:p w14:paraId="1F000000">
      <w:pPr>
        <w:widowControl w:val="1"/>
        <w:ind/>
        <w:jc w:val="center"/>
        <w:rPr>
          <w:sz w:val="28"/>
        </w:rPr>
      </w:pPr>
      <w:r>
        <w:rPr>
          <w:sz w:val="28"/>
        </w:rPr>
        <w:t>г. Нарьян-Мар</w:t>
      </w:r>
    </w:p>
    <w:p w14:paraId="20000000">
      <w:pPr>
        <w:widowControl w:val="0"/>
        <w:ind/>
        <w:jc w:val="center"/>
        <w:rPr>
          <w:sz w:val="28"/>
        </w:rPr>
      </w:pPr>
    </w:p>
    <w:p w14:paraId="21000000">
      <w:pPr>
        <w:pStyle w:val="Style_5"/>
        <w:widowControl w:val="1"/>
        <w:spacing w:after="0" w:before="0" w:line="240" w:lineRule="auto"/>
        <w:ind/>
        <w:jc w:val="center"/>
        <w:rPr>
          <w:b w:val="1"/>
          <w:sz w:val="26"/>
        </w:rPr>
      </w:pPr>
      <w:r>
        <w:rPr>
          <w:b w:val="1"/>
          <w:sz w:val="26"/>
        </w:rPr>
        <w:t>О</w:t>
      </w:r>
      <w:r>
        <w:rPr>
          <w:b w:val="1"/>
          <w:sz w:val="26"/>
        </w:rPr>
        <w:t>б</w:t>
      </w:r>
      <w:r>
        <w:rPr>
          <w:b w:val="1"/>
          <w:sz w:val="26"/>
        </w:rPr>
        <w:t xml:space="preserve"> </w:t>
      </w:r>
      <w:r>
        <w:rPr>
          <w:b w:val="1"/>
          <w:sz w:val="26"/>
        </w:rPr>
        <w:t>утверждении</w:t>
      </w:r>
      <w:r>
        <w:rPr>
          <w:b w:val="1"/>
          <w:sz w:val="26"/>
        </w:rPr>
        <w:t xml:space="preserve"> Положени</w:t>
      </w:r>
      <w:r>
        <w:rPr>
          <w:b w:val="1"/>
          <w:sz w:val="26"/>
        </w:rPr>
        <w:t>я</w:t>
      </w:r>
    </w:p>
    <w:p w14:paraId="22000000">
      <w:pPr>
        <w:pStyle w:val="Style_5"/>
        <w:widowControl w:val="1"/>
        <w:spacing w:after="0" w:before="0" w:line="240" w:lineRule="auto"/>
        <w:ind/>
        <w:jc w:val="center"/>
        <w:rPr>
          <w:b w:val="1"/>
          <w:sz w:val="26"/>
        </w:rPr>
      </w:pPr>
      <w:r>
        <w:rPr>
          <w:b w:val="1"/>
          <w:sz w:val="26"/>
        </w:rPr>
        <w:t xml:space="preserve">«О региональном государственном контроле </w:t>
      </w:r>
    </w:p>
    <w:p w14:paraId="23000000">
      <w:pPr>
        <w:pStyle w:val="Style_5"/>
        <w:widowControl w:val="1"/>
        <w:spacing w:after="0" w:before="0" w:line="240" w:lineRule="auto"/>
        <w:ind/>
        <w:jc w:val="center"/>
        <w:rPr>
          <w:b w:val="1"/>
          <w:sz w:val="26"/>
        </w:rPr>
      </w:pPr>
      <w:r>
        <w:rPr>
          <w:b w:val="1"/>
          <w:sz w:val="26"/>
        </w:rPr>
        <w:t xml:space="preserve">(надзоре) за соблюдением юридическими лицами, </w:t>
      </w:r>
    </w:p>
    <w:p w14:paraId="24000000">
      <w:pPr>
        <w:pStyle w:val="Style_5"/>
        <w:widowControl w:val="1"/>
        <w:spacing w:after="0" w:before="0" w:line="240" w:lineRule="auto"/>
        <w:ind/>
        <w:jc w:val="center"/>
        <w:rPr>
          <w:b w:val="1"/>
          <w:sz w:val="26"/>
        </w:rPr>
      </w:pPr>
      <w:r>
        <w:rPr>
          <w:b w:val="1"/>
          <w:sz w:val="26"/>
        </w:rPr>
        <w:t xml:space="preserve">индивидуальными предпринимателями, подрядчиками </w:t>
      </w:r>
    </w:p>
    <w:p w14:paraId="25000000">
      <w:pPr>
        <w:pStyle w:val="Style_5"/>
        <w:widowControl w:val="1"/>
        <w:spacing w:after="0" w:before="0" w:line="240" w:lineRule="auto"/>
        <w:ind/>
        <w:jc w:val="center"/>
        <w:rPr>
          <w:b w:val="1"/>
          <w:sz w:val="26"/>
        </w:rPr>
      </w:pPr>
      <w:r>
        <w:rPr>
          <w:b w:val="1"/>
          <w:sz w:val="26"/>
        </w:rPr>
        <w:t xml:space="preserve">требований к порядку и срокам размещения в единой </w:t>
      </w:r>
    </w:p>
    <w:p w14:paraId="26000000">
      <w:pPr>
        <w:pStyle w:val="Style_5"/>
        <w:widowControl w:val="1"/>
        <w:spacing w:after="0" w:before="0" w:line="240" w:lineRule="auto"/>
        <w:ind/>
        <w:jc w:val="center"/>
        <w:rPr>
          <w:b w:val="1"/>
          <w:sz w:val="26"/>
        </w:rPr>
      </w:pPr>
      <w:r>
        <w:rPr>
          <w:b w:val="1"/>
          <w:sz w:val="26"/>
        </w:rPr>
        <w:t xml:space="preserve">информационной системе жилищного строительства </w:t>
      </w:r>
    </w:p>
    <w:p w14:paraId="27000000">
      <w:pPr>
        <w:pStyle w:val="Style_5"/>
        <w:widowControl w:val="1"/>
        <w:spacing w:after="0" w:before="0" w:line="240" w:lineRule="auto"/>
        <w:ind/>
        <w:jc w:val="center"/>
        <w:rPr>
          <w:b w:val="1"/>
          <w:sz w:val="26"/>
        </w:rPr>
      </w:pPr>
      <w:r>
        <w:rPr>
          <w:b w:val="1"/>
          <w:sz w:val="26"/>
        </w:rPr>
        <w:t xml:space="preserve">информации и сведений, предусмотренных частями </w:t>
      </w:r>
    </w:p>
    <w:p w14:paraId="28000000">
      <w:pPr>
        <w:pStyle w:val="Style_5"/>
        <w:widowControl w:val="1"/>
        <w:spacing w:after="0" w:before="0" w:line="240" w:lineRule="auto"/>
        <w:ind/>
        <w:jc w:val="center"/>
        <w:rPr>
          <w:b w:val="1"/>
          <w:sz w:val="26"/>
        </w:rPr>
      </w:pPr>
      <w:r>
        <w:rPr>
          <w:b w:val="1"/>
          <w:sz w:val="26"/>
        </w:rPr>
        <w:t xml:space="preserve">2 и 4 статьи 4 Федерального закона от 22.07.2024 </w:t>
      </w:r>
    </w:p>
    <w:p w14:paraId="29000000">
      <w:pPr>
        <w:pStyle w:val="Style_5"/>
        <w:widowControl w:val="1"/>
        <w:spacing w:after="0" w:before="0" w:line="240" w:lineRule="auto"/>
        <w:ind/>
        <w:jc w:val="center"/>
        <w:rPr>
          <w:b w:val="1"/>
          <w:sz w:val="26"/>
        </w:rPr>
      </w:pPr>
      <w:r>
        <w:rPr>
          <w:b w:val="1"/>
          <w:sz w:val="26"/>
        </w:rPr>
        <w:t xml:space="preserve">№ 186-ФЗ «О строительстве жилых домов по договорам </w:t>
      </w:r>
    </w:p>
    <w:p w14:paraId="2A000000">
      <w:pPr>
        <w:pStyle w:val="Style_5"/>
        <w:widowControl w:val="1"/>
        <w:spacing w:after="0" w:before="0" w:line="240" w:lineRule="auto"/>
        <w:ind/>
        <w:jc w:val="center"/>
        <w:rPr>
          <w:b w:val="1"/>
          <w:sz w:val="26"/>
        </w:rPr>
      </w:pPr>
      <w:r>
        <w:rPr>
          <w:b w:val="1"/>
          <w:sz w:val="26"/>
        </w:rPr>
        <w:t xml:space="preserve">строительного подряда с использованием счетов эскроу», </w:t>
      </w:r>
    </w:p>
    <w:p w14:paraId="2B000000">
      <w:pPr>
        <w:pStyle w:val="Style_5"/>
        <w:widowControl w:val="1"/>
        <w:spacing w:after="0" w:before="0" w:line="240" w:lineRule="auto"/>
        <w:ind/>
        <w:jc w:val="center"/>
        <w:rPr>
          <w:b w:val="1"/>
          <w:sz w:val="26"/>
        </w:rPr>
      </w:pPr>
      <w:r>
        <w:rPr>
          <w:b w:val="1"/>
          <w:sz w:val="26"/>
        </w:rPr>
        <w:t xml:space="preserve">необходимых для строительства жилых домов по договорам строительного подряда на территории </w:t>
      </w:r>
    </w:p>
    <w:p w14:paraId="2C000000">
      <w:pPr>
        <w:pStyle w:val="Style_5"/>
        <w:widowControl w:val="1"/>
        <w:spacing w:after="0" w:before="0" w:line="240" w:lineRule="auto"/>
        <w:ind/>
        <w:jc w:val="center"/>
        <w:rPr>
          <w:b w:val="1"/>
          <w:sz w:val="26"/>
        </w:rPr>
      </w:pPr>
      <w:r>
        <w:rPr>
          <w:b w:val="1"/>
          <w:sz w:val="26"/>
        </w:rPr>
        <w:t>Ненецкого автономного округа»</w:t>
      </w:r>
    </w:p>
    <w:p w14:paraId="2D000000">
      <w:pPr>
        <w:widowControl w:val="0"/>
        <w:spacing w:line="240" w:lineRule="auto"/>
        <w:ind/>
        <w:jc w:val="center"/>
        <w:rPr>
          <w:strike w:val="1"/>
          <w:sz w:val="26"/>
          <w:highlight w:val="yellow"/>
        </w:rPr>
      </w:pPr>
    </w:p>
    <w:p w14:paraId="2E000000">
      <w:pPr>
        <w:widowControl w:val="0"/>
        <w:ind/>
        <w:jc w:val="center"/>
        <w:rPr>
          <w:sz w:val="26"/>
        </w:rPr>
      </w:pPr>
    </w:p>
    <w:p w14:paraId="2F000000">
      <w:pPr>
        <w:widowControl w:val="1"/>
        <w:spacing w:after="0" w:before="0"/>
        <w:ind w:firstLine="680"/>
        <w:jc w:val="both"/>
        <w:rPr>
          <w:sz w:val="26"/>
        </w:rPr>
      </w:pPr>
      <w:r>
        <w:rPr>
          <w:sz w:val="26"/>
        </w:rPr>
        <w:t>В соответствии с пунктом 3 части 2 статьи 3, пунктом 2 части 10 статьи 23, частью 4 статьи 30 Федерального закона от 31 июля 2020 года № 248-ФЗ «О государственном контроле (надзоре) и муниципальном контроле в Российской Федерации» Администрация Ненецкого автономного округа ПОСТАНОВЛЯЕТ:</w:t>
      </w:r>
    </w:p>
    <w:p w14:paraId="30000000">
      <w:pPr>
        <w:pStyle w:val="Style_5"/>
        <w:widowControl w:val="1"/>
        <w:numPr>
          <w:ilvl w:val="0"/>
          <w:numId w:val="1"/>
        </w:numPr>
        <w:spacing w:after="0" w:before="0" w:line="288" w:lineRule="atLeast"/>
        <w:ind w:firstLine="680" w:left="0"/>
        <w:jc w:val="both"/>
        <w:rPr>
          <w:sz w:val="26"/>
        </w:rPr>
      </w:pPr>
      <w:r>
        <w:rPr>
          <w:sz w:val="26"/>
        </w:rPr>
        <w:t xml:space="preserve">Утвердить </w:t>
      </w:r>
      <w:r>
        <w:rPr>
          <w:sz w:val="26"/>
        </w:rPr>
        <w:t xml:space="preserve">Положение </w:t>
      </w:r>
      <w:r>
        <w:rPr>
          <w:sz w:val="26"/>
        </w:rPr>
        <w:t xml:space="preserve">о региональном государственном контроле (надзоре)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w:t>
      </w:r>
      <w:r>
        <w:rPr>
          <w:sz w:val="26"/>
        </w:rPr>
        <w:t xml:space="preserve">2 и 4 статьи 4 Федерального закона от 22.07.2024 № 186-ФЗ </w:t>
      </w:r>
      <w:r>
        <w:rPr>
          <w:sz w:val="26"/>
        </w:rPr>
        <w:t xml:space="preserve"> </w:t>
      </w:r>
      <w:r>
        <w:rPr>
          <w:sz w:val="26"/>
        </w:rPr>
        <w:t xml:space="preserve">«О строительстве жилых домов по договорам строительного подряда </w:t>
      </w:r>
      <w:r>
        <w:rPr>
          <w:sz w:val="26"/>
        </w:rPr>
        <w:t xml:space="preserve">с использованием счетов эскроу», необходимых для строительства жилых домов по договорам строительного подряда на территории Ненецкого автономного округа» </w:t>
      </w:r>
      <w:r>
        <w:rPr>
          <w:sz w:val="26"/>
        </w:rPr>
        <w:t>согласно Приложению.</w:t>
      </w:r>
    </w:p>
    <w:p w14:paraId="31000000">
      <w:pPr>
        <w:pStyle w:val="Style_5"/>
        <w:widowControl w:val="1"/>
        <w:tabs>
          <w:tab w:leader="none" w:pos="0" w:val="left"/>
        </w:tabs>
        <w:spacing w:after="0" w:before="0" w:line="288" w:lineRule="atLeast"/>
        <w:ind w:firstLine="680"/>
        <w:jc w:val="both"/>
        <w:rPr>
          <w:sz w:val="26"/>
        </w:rPr>
      </w:pPr>
      <w:r>
        <w:rPr>
          <w:sz w:val="26"/>
        </w:rPr>
        <w:t xml:space="preserve">2. Утвердить </w:t>
      </w:r>
      <w:r>
        <w:rPr>
          <w:sz w:val="26"/>
        </w:rPr>
        <w:t>П</w:t>
      </w:r>
      <w:r>
        <w:rPr>
          <w:sz w:val="26"/>
        </w:rPr>
        <w:t>еречень должностных лиц, уполномоченных</w:t>
      </w:r>
      <w:r>
        <w:rPr>
          <w:sz w:val="26"/>
        </w:rPr>
        <w:t xml:space="preserve"> </w:t>
      </w:r>
      <w:r>
        <w:rPr>
          <w:sz w:val="26"/>
        </w:rPr>
        <w:t>на осуществление регионального государственного контроля (надзора)</w:t>
      </w:r>
      <w:r>
        <w:rPr>
          <w:sz w:val="26"/>
        </w:rPr>
        <w:t xml:space="preserve"> </w:t>
      </w:r>
      <w:r>
        <w:rPr>
          <w:sz w:val="26"/>
        </w:rPr>
        <w:t xml:space="preserve">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2 и 4 статьи </w:t>
      </w:r>
      <w:r>
        <w:rPr>
          <w:sz w:val="26"/>
        </w:rPr>
        <w:t xml:space="preserve">4 Федерального закона от 22.07.2024 </w:t>
      </w:r>
      <w:r>
        <w:rPr>
          <w:sz w:val="26"/>
        </w:rPr>
        <w:t>№ </w:t>
      </w:r>
      <w:r>
        <w:rPr>
          <w:sz w:val="26"/>
        </w:rPr>
        <w:t xml:space="preserve">186-ФЗ </w:t>
      </w:r>
      <w:r>
        <w:rPr>
          <w:sz w:val="26"/>
        </w:rPr>
        <w:t>«</w:t>
      </w:r>
      <w:r>
        <w:rPr>
          <w:sz w:val="26"/>
        </w:rPr>
        <w:t>О строительстве жилых домов по договорам строительного подряда с использованием счетов эскроу</w:t>
      </w:r>
      <w:r>
        <w:rPr>
          <w:sz w:val="26"/>
        </w:rPr>
        <w:t>»</w:t>
      </w:r>
      <w:r>
        <w:rPr>
          <w:sz w:val="26"/>
        </w:rPr>
        <w:t>, необходимых для строительства жилых домов по договорам строительного подряда на территории Ненецкого автономного округа.</w:t>
      </w:r>
    </w:p>
    <w:p w14:paraId="32000000">
      <w:pPr>
        <w:pStyle w:val="Style_5"/>
        <w:widowControl w:val="1"/>
        <w:tabs>
          <w:tab w:leader="none" w:pos="0" w:val="left"/>
        </w:tabs>
        <w:spacing w:after="0" w:before="0"/>
        <w:ind w:firstLine="680"/>
        <w:jc w:val="both"/>
        <w:rPr>
          <w:sz w:val="26"/>
        </w:rPr>
      </w:pPr>
      <w:r>
        <w:rPr>
          <w:sz w:val="26"/>
        </w:rPr>
        <w:t>3</w:t>
      </w:r>
      <w:r>
        <w:rPr>
          <w:sz w:val="26"/>
        </w:rPr>
        <w:t>. Настоящее постановление вступает в силу со дня его официального опубликования.</w:t>
      </w:r>
    </w:p>
    <w:p w14:paraId="33000000">
      <w:pPr>
        <w:pStyle w:val="Style_6"/>
        <w:widowControl w:val="1"/>
        <w:spacing w:after="0" w:before="0"/>
        <w:ind w:firstLine="680"/>
        <w:jc w:val="both"/>
        <w:rPr>
          <w:rFonts w:ascii="Times New Roman" w:hAnsi="Times New Roman"/>
          <w:sz w:val="26"/>
        </w:rPr>
      </w:pPr>
    </w:p>
    <w:p w14:paraId="34000000">
      <w:pPr>
        <w:pStyle w:val="Style_6"/>
        <w:widowControl w:val="1"/>
        <w:spacing w:after="0" w:before="0"/>
        <w:ind w:firstLine="680"/>
        <w:jc w:val="both"/>
        <w:rPr>
          <w:rFonts w:ascii="Times New Roman" w:hAnsi="Times New Roman"/>
          <w:sz w:val="26"/>
        </w:rPr>
      </w:pPr>
    </w:p>
    <w:p w14:paraId="35000000">
      <w:pPr>
        <w:pStyle w:val="Style_6"/>
        <w:widowControl w:val="1"/>
        <w:spacing w:after="0" w:before="0"/>
        <w:ind w:firstLine="680"/>
        <w:jc w:val="both"/>
        <w:rPr>
          <w:rFonts w:ascii="Times New Roman" w:hAnsi="Times New Roman"/>
          <w:sz w:val="26"/>
        </w:rPr>
      </w:pPr>
      <w:r>
        <w:rPr>
          <w:rFonts w:ascii="Times New Roman" w:hAnsi="Times New Roman"/>
          <w:sz w:val="26"/>
        </w:rPr>
        <w:t xml:space="preserve">Губернатор </w:t>
      </w:r>
    </w:p>
    <w:p w14:paraId="36000000">
      <w:pPr>
        <w:pStyle w:val="Style_6"/>
        <w:widowControl w:val="1"/>
        <w:spacing w:after="283" w:before="0"/>
        <w:ind w:firstLine="68"/>
        <w:jc w:val="both"/>
        <w:rPr>
          <w:rFonts w:ascii="Times New Roman" w:hAnsi="Times New Roman"/>
          <w:sz w:val="26"/>
        </w:rPr>
      </w:pPr>
      <w:r>
        <w:rPr>
          <w:rFonts w:ascii="Times New Roman" w:hAnsi="Times New Roman"/>
          <w:sz w:val="26"/>
        </w:rPr>
        <w:t>Ненецкого автономного округа                                                              И.А. Гехт</w:t>
      </w:r>
    </w:p>
    <w:p w14:paraId="37000000">
      <w:pPr>
        <w:sectPr>
          <w:headerReference r:id="rId11" w:type="default"/>
          <w:headerReference r:id="rId9" w:type="first"/>
          <w:headerReference r:id="rId7" w:type="even"/>
          <w:pgSz w:h="16838" w:orient="portrait" w:w="11906"/>
          <w:pgMar w:bottom="1134" w:footer="0" w:gutter="0" w:header="471" w:left="1701" w:right="851" w:top="1029"/>
          <w:titlePg/>
        </w:sectPr>
      </w:pPr>
    </w:p>
    <w:p w14:paraId="38000000">
      <w:pPr>
        <w:pStyle w:val="Style_7"/>
        <w:widowControl w:val="1"/>
        <w:tabs>
          <w:tab w:leader="none" w:pos="8505" w:val="left"/>
        </w:tabs>
        <w:spacing w:after="0" w:before="0"/>
        <w:ind w:firstLine="0" w:left="0"/>
        <w:jc w:val="right"/>
        <w:rPr>
          <w:sz w:val="26"/>
        </w:rPr>
      </w:pPr>
      <w:r>
        <w:rPr>
          <w:sz w:val="26"/>
        </w:rPr>
        <w:t>Приложение</w:t>
      </w:r>
      <w:r>
        <w:rPr>
          <w:sz w:val="26"/>
        </w:rPr>
        <w:t xml:space="preserve"> 1</w:t>
      </w:r>
      <w:r>
        <w:rPr>
          <w:sz w:val="26"/>
        </w:rPr>
        <w:t xml:space="preserve"> </w:t>
      </w:r>
    </w:p>
    <w:p w14:paraId="39000000">
      <w:pPr>
        <w:pStyle w:val="Style_7"/>
        <w:widowControl w:val="1"/>
        <w:tabs>
          <w:tab w:leader="none" w:pos="8505" w:val="left"/>
        </w:tabs>
        <w:spacing w:after="0" w:before="0"/>
        <w:ind w:firstLine="0" w:left="0"/>
        <w:jc w:val="right"/>
        <w:rPr>
          <w:sz w:val="26"/>
        </w:rPr>
      </w:pPr>
      <w:r>
        <w:rPr>
          <w:sz w:val="26"/>
        </w:rPr>
        <w:t>к постановлению Администрации</w:t>
      </w:r>
    </w:p>
    <w:p w14:paraId="3A000000">
      <w:pPr>
        <w:pStyle w:val="Style_7"/>
        <w:widowControl w:val="1"/>
        <w:tabs>
          <w:tab w:leader="none" w:pos="8505" w:val="left"/>
        </w:tabs>
        <w:spacing w:after="0" w:before="0"/>
        <w:ind w:firstLine="0" w:left="0"/>
        <w:jc w:val="right"/>
        <w:rPr>
          <w:sz w:val="26"/>
        </w:rPr>
      </w:pPr>
      <w:r>
        <w:rPr>
          <w:sz w:val="26"/>
        </w:rPr>
        <w:t>Ненецкого автономного округа</w:t>
      </w:r>
    </w:p>
    <w:p w14:paraId="3B000000">
      <w:pPr>
        <w:pStyle w:val="Style_7"/>
        <w:widowControl w:val="1"/>
        <w:tabs>
          <w:tab w:leader="none" w:pos="8505" w:val="left"/>
        </w:tabs>
        <w:spacing w:after="0" w:before="0"/>
        <w:ind w:firstLine="0" w:left="0"/>
        <w:jc w:val="right"/>
        <w:rPr>
          <w:sz w:val="26"/>
        </w:rPr>
      </w:pPr>
      <w:r>
        <w:rPr>
          <w:sz w:val="26"/>
        </w:rPr>
        <w:t>от _______ № _____</w:t>
      </w:r>
    </w:p>
    <w:p w14:paraId="3C000000">
      <w:pPr>
        <w:pStyle w:val="Style_5"/>
        <w:widowControl w:val="1"/>
        <w:spacing w:after="0" w:before="0" w:line="288" w:lineRule="atLeast"/>
        <w:ind w:firstLine="0" w:left="0"/>
        <w:jc w:val="right"/>
        <w:rPr>
          <w:sz w:val="26"/>
        </w:rPr>
      </w:pPr>
      <w:r>
        <w:rPr>
          <w:sz w:val="26"/>
        </w:rPr>
        <w:t>«</w:t>
      </w:r>
      <w:r>
        <w:rPr>
          <w:sz w:val="26"/>
        </w:rPr>
        <w:t xml:space="preserve">Об </w:t>
      </w:r>
      <w:r>
        <w:rPr>
          <w:sz w:val="26"/>
        </w:rPr>
        <w:t>утверждении</w:t>
      </w:r>
      <w:r>
        <w:rPr>
          <w:sz w:val="26"/>
        </w:rPr>
        <w:t xml:space="preserve"> Положения</w:t>
      </w:r>
    </w:p>
    <w:p w14:paraId="3D000000">
      <w:pPr>
        <w:pStyle w:val="Style_5"/>
        <w:widowControl w:val="1"/>
        <w:spacing w:after="0" w:before="0" w:line="288" w:lineRule="atLeast"/>
        <w:ind w:firstLine="0" w:left="0"/>
        <w:jc w:val="right"/>
        <w:rPr>
          <w:sz w:val="26"/>
        </w:rPr>
      </w:pPr>
      <w:r>
        <w:rPr>
          <w:sz w:val="26"/>
        </w:rPr>
        <w:t xml:space="preserve">«О региональном государственном </w:t>
      </w:r>
    </w:p>
    <w:p w14:paraId="3E000000">
      <w:pPr>
        <w:pStyle w:val="Style_5"/>
        <w:widowControl w:val="1"/>
        <w:spacing w:after="0" w:before="0" w:line="288" w:lineRule="atLeast"/>
        <w:ind w:firstLine="0" w:left="0"/>
        <w:jc w:val="right"/>
        <w:rPr>
          <w:sz w:val="26"/>
        </w:rPr>
      </w:pPr>
      <w:r>
        <w:rPr>
          <w:sz w:val="26"/>
        </w:rPr>
        <w:t xml:space="preserve">контроле (надзоре) за соблюдением </w:t>
      </w:r>
    </w:p>
    <w:p w14:paraId="3F000000">
      <w:pPr>
        <w:pStyle w:val="Style_5"/>
        <w:widowControl w:val="1"/>
        <w:spacing w:after="0" w:before="0" w:line="288" w:lineRule="atLeast"/>
        <w:ind w:firstLine="0" w:left="0"/>
        <w:jc w:val="right"/>
        <w:rPr>
          <w:sz w:val="26"/>
        </w:rPr>
      </w:pPr>
      <w:r>
        <w:rPr>
          <w:sz w:val="26"/>
        </w:rPr>
        <w:t>юридическими лицами,</w:t>
      </w:r>
      <w:r>
        <w:rPr>
          <w:sz w:val="26"/>
        </w:rPr>
        <w:t xml:space="preserve"> </w:t>
      </w:r>
      <w:r>
        <w:rPr>
          <w:sz w:val="26"/>
        </w:rPr>
        <w:t xml:space="preserve">индивидуальными </w:t>
      </w:r>
    </w:p>
    <w:p w14:paraId="40000000">
      <w:pPr>
        <w:pStyle w:val="Style_5"/>
        <w:widowControl w:val="1"/>
        <w:spacing w:after="0" w:before="0" w:line="288" w:lineRule="atLeast"/>
        <w:ind w:firstLine="0" w:left="0"/>
        <w:jc w:val="right"/>
        <w:rPr>
          <w:sz w:val="26"/>
        </w:rPr>
      </w:pPr>
      <w:r>
        <w:rPr>
          <w:sz w:val="26"/>
        </w:rPr>
        <w:t>предпринимателями, подрядчиками</w:t>
      </w:r>
      <w:r>
        <w:rPr>
          <w:sz w:val="26"/>
        </w:rPr>
        <w:t xml:space="preserve"> </w:t>
      </w:r>
      <w:r>
        <w:rPr>
          <w:sz w:val="26"/>
        </w:rPr>
        <w:t xml:space="preserve">требований </w:t>
      </w:r>
    </w:p>
    <w:p w14:paraId="41000000">
      <w:pPr>
        <w:pStyle w:val="Style_5"/>
        <w:widowControl w:val="1"/>
        <w:spacing w:after="0" w:before="0" w:line="288" w:lineRule="atLeast"/>
        <w:ind w:firstLine="0" w:left="0"/>
        <w:jc w:val="right"/>
        <w:rPr>
          <w:sz w:val="26"/>
        </w:rPr>
      </w:pPr>
      <w:r>
        <w:rPr>
          <w:sz w:val="26"/>
        </w:rPr>
        <w:t xml:space="preserve">к порядку и срокам размещения в единой </w:t>
      </w:r>
    </w:p>
    <w:p w14:paraId="42000000">
      <w:pPr>
        <w:pStyle w:val="Style_5"/>
        <w:widowControl w:val="1"/>
        <w:spacing w:after="0" w:before="0" w:line="288" w:lineRule="atLeast"/>
        <w:ind w:firstLine="0" w:left="0"/>
        <w:jc w:val="right"/>
        <w:rPr>
          <w:sz w:val="26"/>
        </w:rPr>
      </w:pPr>
      <w:r>
        <w:rPr>
          <w:sz w:val="26"/>
        </w:rPr>
        <w:t xml:space="preserve">информационной системе жилищного </w:t>
      </w:r>
    </w:p>
    <w:p w14:paraId="43000000">
      <w:pPr>
        <w:pStyle w:val="Style_5"/>
        <w:widowControl w:val="1"/>
        <w:spacing w:after="0" w:before="0" w:line="288" w:lineRule="atLeast"/>
        <w:ind w:firstLine="0" w:left="0"/>
        <w:jc w:val="right"/>
        <w:rPr>
          <w:sz w:val="26"/>
        </w:rPr>
      </w:pPr>
      <w:r>
        <w:rPr>
          <w:sz w:val="26"/>
        </w:rPr>
        <w:t xml:space="preserve">строительства информации и сведений, </w:t>
      </w:r>
    </w:p>
    <w:p w14:paraId="44000000">
      <w:pPr>
        <w:pStyle w:val="Style_5"/>
        <w:widowControl w:val="1"/>
        <w:spacing w:after="0" w:before="0" w:line="288" w:lineRule="atLeast"/>
        <w:ind w:firstLine="0" w:left="0"/>
        <w:jc w:val="right"/>
        <w:rPr>
          <w:sz w:val="26"/>
        </w:rPr>
      </w:pPr>
      <w:r>
        <w:rPr>
          <w:sz w:val="26"/>
        </w:rPr>
        <w:t>предусмотренных частями</w:t>
      </w:r>
      <w:r>
        <w:rPr>
          <w:sz w:val="26"/>
        </w:rPr>
        <w:t xml:space="preserve"> </w:t>
      </w:r>
      <w:r>
        <w:rPr>
          <w:sz w:val="26"/>
        </w:rPr>
        <w:t xml:space="preserve">2 и 4 статьи </w:t>
      </w:r>
    </w:p>
    <w:p w14:paraId="45000000">
      <w:pPr>
        <w:pStyle w:val="Style_5"/>
        <w:widowControl w:val="1"/>
        <w:spacing w:after="0" w:before="0" w:line="288" w:lineRule="atLeast"/>
        <w:ind w:firstLine="0" w:left="0"/>
        <w:jc w:val="right"/>
        <w:rPr>
          <w:sz w:val="26"/>
        </w:rPr>
      </w:pPr>
      <w:r>
        <w:rPr>
          <w:sz w:val="26"/>
        </w:rPr>
        <w:t xml:space="preserve">4 Федерального закона от 22.07.2024 </w:t>
      </w:r>
    </w:p>
    <w:p w14:paraId="46000000">
      <w:pPr>
        <w:pStyle w:val="Style_5"/>
        <w:widowControl w:val="1"/>
        <w:spacing w:after="0" w:before="0" w:line="288" w:lineRule="atLeast"/>
        <w:ind w:firstLine="0" w:left="0"/>
        <w:jc w:val="right"/>
        <w:rPr>
          <w:sz w:val="26"/>
        </w:rPr>
      </w:pPr>
      <w:r>
        <w:rPr>
          <w:sz w:val="26"/>
        </w:rPr>
        <w:t xml:space="preserve">№ 186-ФЗ «О строительстве жилых домов </w:t>
      </w:r>
    </w:p>
    <w:p w14:paraId="47000000">
      <w:pPr>
        <w:pStyle w:val="Style_5"/>
        <w:widowControl w:val="1"/>
        <w:spacing w:after="0" w:before="0" w:line="288" w:lineRule="atLeast"/>
        <w:ind w:firstLine="0" w:left="0"/>
        <w:jc w:val="right"/>
        <w:rPr>
          <w:sz w:val="26"/>
        </w:rPr>
      </w:pPr>
      <w:r>
        <w:rPr>
          <w:sz w:val="26"/>
        </w:rPr>
        <w:t xml:space="preserve">по договорам строительного подряда </w:t>
      </w:r>
    </w:p>
    <w:p w14:paraId="48000000">
      <w:pPr>
        <w:pStyle w:val="Style_5"/>
        <w:widowControl w:val="1"/>
        <w:spacing w:after="0" w:before="0" w:line="288" w:lineRule="atLeast"/>
        <w:ind w:firstLine="0" w:left="0"/>
        <w:jc w:val="right"/>
        <w:rPr>
          <w:sz w:val="26"/>
        </w:rPr>
      </w:pPr>
      <w:r>
        <w:rPr>
          <w:sz w:val="26"/>
        </w:rPr>
        <w:t>с использованием счетов эскроу»,</w:t>
      </w:r>
      <w:r>
        <w:rPr>
          <w:sz w:val="26"/>
        </w:rPr>
        <w:t xml:space="preserve"> </w:t>
      </w:r>
      <w:r>
        <w:rPr>
          <w:sz w:val="26"/>
        </w:rPr>
        <w:t xml:space="preserve">необходимых </w:t>
      </w:r>
    </w:p>
    <w:p w14:paraId="49000000">
      <w:pPr>
        <w:pStyle w:val="Style_5"/>
        <w:widowControl w:val="1"/>
        <w:spacing w:after="0" w:before="0" w:line="288" w:lineRule="atLeast"/>
        <w:ind w:firstLine="0" w:left="0"/>
        <w:jc w:val="right"/>
        <w:rPr>
          <w:sz w:val="26"/>
        </w:rPr>
      </w:pPr>
      <w:r>
        <w:rPr>
          <w:sz w:val="26"/>
        </w:rPr>
        <w:t xml:space="preserve">для строительства жилых домов по договорам </w:t>
      </w:r>
    </w:p>
    <w:p w14:paraId="4A000000">
      <w:pPr>
        <w:pStyle w:val="Style_5"/>
        <w:widowControl w:val="1"/>
        <w:spacing w:after="0" w:before="0" w:line="288" w:lineRule="atLeast"/>
        <w:ind w:firstLine="0" w:left="0"/>
        <w:jc w:val="right"/>
        <w:rPr>
          <w:sz w:val="26"/>
        </w:rPr>
      </w:pPr>
      <w:r>
        <w:rPr>
          <w:sz w:val="26"/>
        </w:rPr>
        <w:t xml:space="preserve">строительного подряда на территории </w:t>
      </w:r>
    </w:p>
    <w:p w14:paraId="4B000000">
      <w:pPr>
        <w:pStyle w:val="Style_5"/>
        <w:widowControl w:val="1"/>
        <w:spacing w:after="0" w:before="0"/>
        <w:ind w:firstLine="0" w:left="0"/>
        <w:jc w:val="right"/>
        <w:rPr>
          <w:sz w:val="26"/>
        </w:rPr>
      </w:pPr>
      <w:r>
        <w:rPr>
          <w:sz w:val="26"/>
        </w:rPr>
        <w:t>Ненецкого автономного округа»</w:t>
      </w:r>
    </w:p>
    <w:p w14:paraId="4C000000">
      <w:pPr>
        <w:pStyle w:val="Style_7"/>
        <w:widowControl w:val="1"/>
        <w:tabs>
          <w:tab w:leader="none" w:pos="8505" w:val="left"/>
        </w:tabs>
        <w:spacing w:after="0" w:before="0"/>
        <w:ind w:firstLine="0" w:left="0"/>
        <w:jc w:val="center"/>
        <w:rPr>
          <w:sz w:val="26"/>
        </w:rPr>
      </w:pPr>
    </w:p>
    <w:p w14:paraId="4D000000">
      <w:pPr>
        <w:pStyle w:val="Style_7"/>
        <w:widowControl w:val="1"/>
        <w:tabs>
          <w:tab w:leader="none" w:pos="8505" w:val="left"/>
        </w:tabs>
        <w:spacing w:after="0" w:before="0"/>
        <w:ind w:firstLine="0" w:left="0"/>
        <w:jc w:val="center"/>
        <w:rPr>
          <w:sz w:val="26"/>
        </w:rPr>
      </w:pPr>
    </w:p>
    <w:p w14:paraId="4E000000">
      <w:pPr>
        <w:pStyle w:val="Style_7"/>
        <w:widowControl w:val="1"/>
        <w:tabs>
          <w:tab w:leader="none" w:pos="8505" w:val="left"/>
        </w:tabs>
        <w:spacing w:after="0" w:before="0"/>
        <w:ind w:firstLine="0" w:left="0"/>
        <w:jc w:val="center"/>
        <w:rPr>
          <w:sz w:val="26"/>
        </w:rPr>
      </w:pPr>
    </w:p>
    <w:p w14:paraId="4F000000">
      <w:pPr>
        <w:pStyle w:val="Style_7"/>
        <w:widowControl w:val="1"/>
        <w:tabs>
          <w:tab w:leader="none" w:pos="8505" w:val="left"/>
        </w:tabs>
        <w:spacing w:after="0" w:before="0"/>
        <w:ind w:firstLine="0" w:left="0"/>
        <w:jc w:val="center"/>
        <w:rPr>
          <w:sz w:val="26"/>
        </w:rPr>
      </w:pPr>
    </w:p>
    <w:p w14:paraId="50000000">
      <w:pPr>
        <w:widowControl w:val="0"/>
        <w:spacing w:after="0" w:before="0"/>
        <w:ind w:firstLine="0" w:left="0"/>
        <w:jc w:val="center"/>
        <w:rPr>
          <w:b w:val="1"/>
          <w:sz w:val="26"/>
        </w:rPr>
      </w:pPr>
      <w:r>
        <w:rPr>
          <w:b w:val="1"/>
          <w:sz w:val="26"/>
        </w:rPr>
        <w:t xml:space="preserve">Положение </w:t>
      </w:r>
    </w:p>
    <w:p w14:paraId="51000000">
      <w:pPr>
        <w:pStyle w:val="Style_5"/>
        <w:widowControl w:val="1"/>
        <w:spacing w:after="0" w:before="0" w:line="288" w:lineRule="atLeast"/>
        <w:ind w:firstLine="0" w:left="0"/>
        <w:jc w:val="center"/>
        <w:rPr>
          <w:b w:val="1"/>
          <w:sz w:val="26"/>
        </w:rPr>
      </w:pPr>
      <w:r>
        <w:rPr>
          <w:b w:val="1"/>
          <w:sz w:val="26"/>
        </w:rPr>
        <w:t xml:space="preserve">«О региональном государственном контроле </w:t>
      </w:r>
    </w:p>
    <w:p w14:paraId="52000000">
      <w:pPr>
        <w:pStyle w:val="Style_5"/>
        <w:widowControl w:val="1"/>
        <w:spacing w:after="0" w:before="0" w:line="288" w:lineRule="atLeast"/>
        <w:ind w:firstLine="0" w:left="0"/>
        <w:jc w:val="center"/>
        <w:rPr>
          <w:b w:val="1"/>
          <w:sz w:val="26"/>
        </w:rPr>
      </w:pPr>
      <w:r>
        <w:rPr>
          <w:b w:val="1"/>
          <w:sz w:val="26"/>
        </w:rPr>
        <w:t xml:space="preserve">(надзоре) за соблюдением юридическими лицами, </w:t>
      </w:r>
    </w:p>
    <w:p w14:paraId="53000000">
      <w:pPr>
        <w:pStyle w:val="Style_5"/>
        <w:widowControl w:val="1"/>
        <w:spacing w:after="0" w:before="0" w:line="288" w:lineRule="atLeast"/>
        <w:ind w:firstLine="0" w:left="0"/>
        <w:jc w:val="center"/>
        <w:rPr>
          <w:b w:val="1"/>
          <w:sz w:val="26"/>
        </w:rPr>
      </w:pPr>
      <w:r>
        <w:rPr>
          <w:b w:val="1"/>
          <w:sz w:val="26"/>
        </w:rPr>
        <w:t xml:space="preserve">индивидуальными предпринимателями, подрядчиками </w:t>
      </w:r>
    </w:p>
    <w:p w14:paraId="54000000">
      <w:pPr>
        <w:pStyle w:val="Style_5"/>
        <w:widowControl w:val="1"/>
        <w:spacing w:after="0" w:before="0" w:line="288" w:lineRule="atLeast"/>
        <w:ind w:firstLine="0" w:left="0"/>
        <w:jc w:val="center"/>
        <w:rPr>
          <w:b w:val="1"/>
          <w:sz w:val="26"/>
        </w:rPr>
      </w:pPr>
      <w:r>
        <w:rPr>
          <w:b w:val="1"/>
          <w:sz w:val="26"/>
        </w:rPr>
        <w:t xml:space="preserve">требований к порядку и срокам размещения в единой </w:t>
      </w:r>
    </w:p>
    <w:p w14:paraId="55000000">
      <w:pPr>
        <w:pStyle w:val="Style_5"/>
        <w:widowControl w:val="1"/>
        <w:spacing w:after="0" w:before="0" w:line="288" w:lineRule="atLeast"/>
        <w:ind w:firstLine="0" w:left="0"/>
        <w:jc w:val="center"/>
        <w:rPr>
          <w:b w:val="1"/>
          <w:sz w:val="26"/>
        </w:rPr>
      </w:pPr>
      <w:r>
        <w:rPr>
          <w:b w:val="1"/>
          <w:sz w:val="26"/>
        </w:rPr>
        <w:t xml:space="preserve">информационной системе жилищного строительства </w:t>
      </w:r>
    </w:p>
    <w:p w14:paraId="56000000">
      <w:pPr>
        <w:pStyle w:val="Style_5"/>
        <w:widowControl w:val="1"/>
        <w:spacing w:after="0" w:before="0" w:line="288" w:lineRule="atLeast"/>
        <w:ind w:firstLine="0" w:left="0"/>
        <w:jc w:val="center"/>
        <w:rPr>
          <w:b w:val="1"/>
          <w:sz w:val="26"/>
        </w:rPr>
      </w:pPr>
      <w:r>
        <w:rPr>
          <w:b w:val="1"/>
          <w:sz w:val="26"/>
        </w:rPr>
        <w:t xml:space="preserve">информации и сведений, предусмотренных частями </w:t>
      </w:r>
    </w:p>
    <w:p w14:paraId="57000000">
      <w:pPr>
        <w:pStyle w:val="Style_5"/>
        <w:widowControl w:val="1"/>
        <w:spacing w:after="0" w:before="0" w:line="288" w:lineRule="atLeast"/>
        <w:ind w:firstLine="0" w:left="0"/>
        <w:jc w:val="center"/>
        <w:rPr>
          <w:b w:val="1"/>
          <w:sz w:val="26"/>
        </w:rPr>
      </w:pPr>
      <w:r>
        <w:rPr>
          <w:b w:val="1"/>
          <w:sz w:val="26"/>
        </w:rPr>
        <w:t xml:space="preserve">2 и 4 статьи 4 Федерального закона от 22.07.2024 </w:t>
      </w:r>
    </w:p>
    <w:p w14:paraId="58000000">
      <w:pPr>
        <w:pStyle w:val="Style_5"/>
        <w:widowControl w:val="1"/>
        <w:spacing w:after="0" w:before="0" w:line="288" w:lineRule="atLeast"/>
        <w:ind w:firstLine="0" w:left="0"/>
        <w:jc w:val="center"/>
        <w:rPr>
          <w:b w:val="1"/>
          <w:sz w:val="26"/>
        </w:rPr>
      </w:pPr>
      <w:r>
        <w:rPr>
          <w:b w:val="1"/>
          <w:sz w:val="26"/>
        </w:rPr>
        <w:t xml:space="preserve">№ 186-ФЗ «О строительстве жилых домов по договорам </w:t>
      </w:r>
    </w:p>
    <w:p w14:paraId="59000000">
      <w:pPr>
        <w:pStyle w:val="Style_5"/>
        <w:widowControl w:val="1"/>
        <w:spacing w:after="0" w:before="0" w:line="288" w:lineRule="atLeast"/>
        <w:ind w:firstLine="0" w:left="0"/>
        <w:jc w:val="center"/>
        <w:rPr>
          <w:b w:val="1"/>
          <w:sz w:val="26"/>
        </w:rPr>
      </w:pPr>
      <w:r>
        <w:rPr>
          <w:b w:val="1"/>
          <w:sz w:val="26"/>
        </w:rPr>
        <w:t xml:space="preserve">строительного подряда с использованием счетов эскроу», </w:t>
      </w:r>
    </w:p>
    <w:p w14:paraId="5A000000">
      <w:pPr>
        <w:pStyle w:val="Style_5"/>
        <w:widowControl w:val="1"/>
        <w:spacing w:after="0" w:before="0" w:line="288" w:lineRule="atLeast"/>
        <w:ind w:firstLine="0" w:left="0"/>
        <w:jc w:val="center"/>
        <w:rPr>
          <w:b w:val="1"/>
          <w:sz w:val="26"/>
        </w:rPr>
      </w:pPr>
      <w:r>
        <w:rPr>
          <w:b w:val="1"/>
          <w:sz w:val="26"/>
        </w:rPr>
        <w:t xml:space="preserve">необходимых для строительства жилых домов по договорам строительного подряда на территории </w:t>
      </w:r>
    </w:p>
    <w:p w14:paraId="5B000000">
      <w:pPr>
        <w:pStyle w:val="Style_5"/>
        <w:widowControl w:val="1"/>
        <w:spacing w:after="0" w:before="0"/>
        <w:ind w:firstLine="0" w:left="0"/>
        <w:jc w:val="center"/>
        <w:rPr>
          <w:sz w:val="26"/>
        </w:rPr>
      </w:pPr>
      <w:r>
        <w:rPr>
          <w:b w:val="1"/>
          <w:sz w:val="26"/>
        </w:rPr>
        <w:t>Ненецкого автономного округа»</w:t>
      </w:r>
    </w:p>
    <w:p w14:paraId="5C000000">
      <w:pPr>
        <w:widowControl w:val="0"/>
        <w:ind/>
        <w:jc w:val="center"/>
        <w:rPr>
          <w:sz w:val="28"/>
        </w:rPr>
      </w:pPr>
    </w:p>
    <w:p w14:paraId="5D000000">
      <w:pPr>
        <w:widowControl w:val="1"/>
        <w:spacing w:after="0" w:before="0"/>
        <w:ind/>
        <w:jc w:val="center"/>
        <w:rPr>
          <w:sz w:val="26"/>
        </w:rPr>
      </w:pPr>
      <w:r>
        <w:rPr>
          <w:sz w:val="26"/>
        </w:rPr>
        <w:t>Раздел I</w:t>
      </w:r>
    </w:p>
    <w:p w14:paraId="5E000000">
      <w:pPr>
        <w:widowControl w:val="1"/>
        <w:spacing w:after="0" w:before="0"/>
        <w:ind/>
        <w:jc w:val="center"/>
        <w:rPr>
          <w:sz w:val="26"/>
        </w:rPr>
      </w:pPr>
      <w:r>
        <w:rPr>
          <w:b w:val="1"/>
          <w:sz w:val="26"/>
        </w:rPr>
        <w:t>Общие положения</w:t>
      </w:r>
    </w:p>
    <w:p w14:paraId="5F000000">
      <w:pPr>
        <w:widowControl w:val="1"/>
        <w:spacing w:after="0" w:before="0"/>
        <w:ind w:firstLine="540"/>
        <w:jc w:val="both"/>
        <w:rPr>
          <w:sz w:val="26"/>
        </w:rPr>
      </w:pPr>
      <w:r>
        <w:rPr>
          <w:sz w:val="26"/>
        </w:rPr>
        <w:t xml:space="preserve">  </w:t>
      </w:r>
    </w:p>
    <w:p w14:paraId="60000000">
      <w:pPr>
        <w:widowControl w:val="1"/>
        <w:spacing w:after="0" w:before="0" w:line="288" w:lineRule="atLeast"/>
        <w:ind w:firstLine="540"/>
        <w:jc w:val="both"/>
        <w:rPr>
          <w:sz w:val="26"/>
        </w:rPr>
      </w:pPr>
      <w:r>
        <w:rPr>
          <w:sz w:val="26"/>
        </w:rPr>
        <w:t>1. Настоящее Положение устанавливает порядок организации и осуществления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(далее соответ</w:t>
      </w:r>
      <w:r>
        <w:rPr>
          <w:sz w:val="26"/>
        </w:rPr>
        <w:t xml:space="preserve">ственно - контролируемые лица, информационная система) информации и сведений, предусмотренных частями 2 и 4 статьи 4 Федерального закона от 22.07.2024 </w:t>
      </w:r>
      <w:r>
        <w:rPr>
          <w:sz w:val="26"/>
        </w:rPr>
        <w:t>№ </w:t>
      </w:r>
      <w:r>
        <w:rPr>
          <w:sz w:val="26"/>
        </w:rPr>
        <w:t xml:space="preserve">186-ФЗ </w:t>
      </w:r>
      <w:r>
        <w:rPr>
          <w:sz w:val="26"/>
        </w:rPr>
        <w:t xml:space="preserve"> «</w:t>
      </w:r>
      <w:r>
        <w:rPr>
          <w:sz w:val="26"/>
        </w:rPr>
        <w:t>О строительстве жилых домов по договорам строительного подряда с использованием счетов эскроу</w:t>
      </w:r>
      <w:r>
        <w:rPr>
          <w:sz w:val="26"/>
        </w:rPr>
        <w:t>»</w:t>
      </w:r>
      <w:r>
        <w:rPr>
          <w:sz w:val="26"/>
        </w:rPr>
        <w:t xml:space="preserve">, необходимых для строительства жилых домов по договорам строительного подряда на территории </w:t>
      </w:r>
      <w:r>
        <w:rPr>
          <w:sz w:val="26"/>
        </w:rPr>
        <w:t>Ненецкого автономного округа (далее соответственно - Поло</w:t>
      </w:r>
      <w:r>
        <w:rPr>
          <w:sz w:val="26"/>
        </w:rPr>
        <w:t xml:space="preserve">жение, государственный контроль (надзор), Федеральный закон </w:t>
      </w:r>
      <w:r>
        <w:rPr>
          <w:sz w:val="26"/>
        </w:rPr>
        <w:t>№ </w:t>
      </w:r>
      <w:r>
        <w:rPr>
          <w:sz w:val="26"/>
        </w:rPr>
        <w:t>186-ФЗ).</w:t>
      </w:r>
    </w:p>
    <w:p w14:paraId="61000000">
      <w:pPr>
        <w:widowControl w:val="1"/>
        <w:spacing w:after="0" w:before="0" w:line="288" w:lineRule="atLeast"/>
        <w:ind w:firstLine="540"/>
        <w:jc w:val="both"/>
        <w:rPr>
          <w:sz w:val="26"/>
        </w:rPr>
      </w:pPr>
      <w:r>
        <w:rPr>
          <w:sz w:val="26"/>
        </w:rPr>
        <w:t xml:space="preserve">2. Предметом государственного контроля (надзора) является соблюдение контролируемыми лицами требований к порядку и срокам размещения в информационной системе информации и сведений, предусмотренных частями 2 и 4 статьи 4 Федерального закона </w:t>
      </w:r>
      <w:r>
        <w:rPr>
          <w:sz w:val="26"/>
        </w:rPr>
        <w:t>№ </w:t>
      </w:r>
      <w:r>
        <w:rPr>
          <w:sz w:val="26"/>
        </w:rPr>
        <w:t xml:space="preserve">186-ФЗ (далее - обязательные требования). </w:t>
      </w:r>
    </w:p>
    <w:p w14:paraId="62000000">
      <w:pPr>
        <w:widowControl w:val="1"/>
        <w:spacing w:after="0" w:before="0" w:line="288" w:lineRule="atLeast"/>
        <w:ind w:firstLine="540"/>
        <w:jc w:val="both"/>
        <w:rPr>
          <w:sz w:val="26"/>
        </w:rPr>
      </w:pPr>
      <w:r>
        <w:rPr>
          <w:sz w:val="26"/>
        </w:rPr>
        <w:t xml:space="preserve">3. Государственный контроль (надзор) осуществляется </w:t>
      </w:r>
      <w:r>
        <w:rPr>
          <w:sz w:val="26"/>
        </w:rPr>
        <w:t>Департаментом внутреннего контроля и надзора Ненецкого автономного округа</w:t>
      </w:r>
      <w:r>
        <w:rPr>
          <w:sz w:val="26"/>
        </w:rPr>
        <w:t xml:space="preserve"> (далее - контрольный (надзорный) орган) в отношении контролируемых лиц в соответствии с настоящим Положением. </w:t>
      </w:r>
    </w:p>
    <w:p w14:paraId="63000000">
      <w:pPr>
        <w:widowControl w:val="1"/>
        <w:spacing w:after="0" w:before="0" w:line="288" w:lineRule="atLeast"/>
        <w:ind w:firstLine="540"/>
        <w:jc w:val="both"/>
        <w:rPr>
          <w:sz w:val="26"/>
        </w:rPr>
      </w:pPr>
      <w:r>
        <w:rPr>
          <w:sz w:val="26"/>
        </w:rPr>
        <w:t xml:space="preserve">4. Объектом государственного контроля (надзора) является деятельность контролируемых лиц, связанная со строительством жилых домов на земельных участках, принадлежащих гражданам Российской Федерации на праве собственности, а также на земельных участках, предоставленных гражданам Российской Федерации на праве аренды или безвозмездного пользования в целях приобретения ими права собственности на жилые дома, построенные на таких земельных участках в соответствии с договором строительного подряда, денежные средства в счет уплаты цены которого размещаются заказчиками на счетах эскроу в целях защиты их прав и законных имущественных интересов. </w:t>
      </w:r>
    </w:p>
    <w:p w14:paraId="64000000">
      <w:pPr>
        <w:widowControl w:val="1"/>
        <w:spacing w:after="0" w:before="0" w:line="288" w:lineRule="atLeast"/>
        <w:ind w:firstLine="540"/>
        <w:jc w:val="both"/>
        <w:rPr>
          <w:sz w:val="26"/>
        </w:rPr>
      </w:pPr>
      <w:r>
        <w:rPr>
          <w:sz w:val="26"/>
        </w:rPr>
        <w:t xml:space="preserve">Понятие </w:t>
      </w:r>
      <w:r>
        <w:rPr>
          <w:sz w:val="26"/>
        </w:rPr>
        <w:t>«</w:t>
      </w:r>
      <w:r>
        <w:rPr>
          <w:sz w:val="26"/>
        </w:rPr>
        <w:t>заказчик</w:t>
      </w:r>
      <w:r>
        <w:rPr>
          <w:sz w:val="26"/>
        </w:rPr>
        <w:t>»</w:t>
      </w:r>
      <w:r>
        <w:rPr>
          <w:sz w:val="26"/>
        </w:rPr>
        <w:t xml:space="preserve"> в настоящем Положении применяется в соответствии с понятием, установленным пунктом 2 статьи 2 Федерального закона </w:t>
      </w:r>
      <w:r>
        <w:rPr>
          <w:sz w:val="26"/>
        </w:rPr>
        <w:t>№ 186-ФЗ</w:t>
      </w:r>
      <w:r>
        <w:rPr>
          <w:sz w:val="26"/>
        </w:rPr>
        <w:t xml:space="preserve">. </w:t>
      </w:r>
    </w:p>
    <w:p w14:paraId="65000000">
      <w:pPr>
        <w:widowControl w:val="1"/>
        <w:spacing w:after="0" w:before="0" w:line="288" w:lineRule="atLeast"/>
        <w:ind w:firstLine="540"/>
        <w:jc w:val="both"/>
        <w:rPr>
          <w:sz w:val="26"/>
        </w:rPr>
      </w:pPr>
      <w:r>
        <w:rPr>
          <w:sz w:val="26"/>
        </w:rPr>
        <w:t>5. Контрольным (надзорным) органом обеспечивается ведение и актуализация перечня контролируемых лиц и объектов государственного контроля (надзора) посредством размещени</w:t>
      </w:r>
      <w:r>
        <w:rPr>
          <w:sz w:val="26"/>
        </w:rPr>
        <w:t>я</w:t>
      </w:r>
      <w:r>
        <w:rPr>
          <w:sz w:val="26"/>
        </w:rPr>
        <w:t xml:space="preserve"> такого перечня на официальном сайте контрольного (надзорного) органа в информационно-телекоммуникационной сети </w:t>
      </w:r>
      <w:r>
        <w:rPr>
          <w:sz w:val="26"/>
        </w:rPr>
        <w:t>«</w:t>
      </w:r>
      <w:r>
        <w:rPr>
          <w:sz w:val="26"/>
        </w:rPr>
        <w:t>Интернет</w:t>
      </w:r>
      <w:r>
        <w:rPr>
          <w:sz w:val="26"/>
        </w:rPr>
        <w:t>»</w:t>
      </w:r>
      <w:r>
        <w:rPr>
          <w:sz w:val="26"/>
        </w:rPr>
        <w:t xml:space="preserve"> (далее - сеть </w:t>
      </w:r>
      <w:r>
        <w:rPr>
          <w:sz w:val="26"/>
        </w:rPr>
        <w:t>«</w:t>
      </w:r>
      <w:r>
        <w:rPr>
          <w:sz w:val="26"/>
        </w:rPr>
        <w:t>Интернет</w:t>
      </w:r>
      <w:r>
        <w:rPr>
          <w:sz w:val="26"/>
        </w:rPr>
        <w:t>»</w:t>
      </w:r>
      <w:r>
        <w:rPr>
          <w:sz w:val="26"/>
        </w:rPr>
        <w:t xml:space="preserve">). </w:t>
      </w:r>
    </w:p>
    <w:p w14:paraId="66000000">
      <w:pPr>
        <w:widowControl w:val="1"/>
        <w:spacing w:after="0" w:before="0" w:line="288" w:lineRule="atLeast"/>
        <w:ind w:firstLine="540"/>
        <w:jc w:val="both"/>
        <w:rPr>
          <w:sz w:val="26"/>
        </w:rPr>
      </w:pPr>
      <w:r>
        <w:rPr>
          <w:sz w:val="26"/>
        </w:rPr>
        <w:t xml:space="preserve">6. Порядок ведения перечня контролируемых лиц и объектов государственного контроля (надзора) устанавливается </w:t>
      </w:r>
      <w:r>
        <w:rPr>
          <w:sz w:val="26"/>
        </w:rPr>
        <w:t>приказом</w:t>
      </w:r>
      <w:r>
        <w:rPr>
          <w:sz w:val="26"/>
        </w:rPr>
        <w:t xml:space="preserve"> руководителя контрольного (надзорного) органа. </w:t>
      </w:r>
    </w:p>
    <w:p w14:paraId="67000000">
      <w:pPr>
        <w:widowControl w:val="1"/>
        <w:spacing w:after="0" w:before="0" w:line="288" w:lineRule="atLeast"/>
        <w:ind w:firstLine="540"/>
        <w:jc w:val="both"/>
        <w:rPr>
          <w:sz w:val="26"/>
        </w:rPr>
      </w:pPr>
      <w:r>
        <w:rPr>
          <w:sz w:val="26"/>
        </w:rPr>
        <w:t xml:space="preserve">7. Получение сведений о контролируемых лицах и об объектах государственного контроля (надзора) осуществляется из обращений контролируемых лиц, граждан и организаций, из сообщений средств массовой информации, а также из сведений, содержащихся в информационных ресурсах и иных общедоступных источниках информации, об объектах государственного контроля (надзора). </w:t>
      </w:r>
    </w:p>
    <w:p w14:paraId="68000000">
      <w:pPr>
        <w:widowControl w:val="1"/>
        <w:spacing w:after="0" w:before="0" w:line="288" w:lineRule="atLeast"/>
        <w:ind w:firstLine="540"/>
        <w:jc w:val="both"/>
        <w:rPr>
          <w:sz w:val="26"/>
        </w:rPr>
      </w:pPr>
      <w:r>
        <w:rPr>
          <w:sz w:val="26"/>
        </w:rPr>
        <w:t xml:space="preserve">8. При сборе, обработке, анализе и учете сведений о контролируемых лицах и объектах государственного контроля (надзора) для целей их учета контрольный (надзорный) орган использует данные, представляемые ему в соответствии с нормативными правовыми актами, а также информацию, получаемую в рамках межведомственного информационного взаимодействия, а также общедоступную информацию. </w:t>
      </w:r>
    </w:p>
    <w:p w14:paraId="69000000">
      <w:pPr>
        <w:widowControl w:val="1"/>
        <w:spacing w:after="0" w:before="0" w:line="288" w:lineRule="atLeast"/>
        <w:ind w:firstLine="540"/>
        <w:jc w:val="both"/>
        <w:rPr>
          <w:sz w:val="26"/>
        </w:rPr>
      </w:pPr>
      <w:r>
        <w:rPr>
          <w:sz w:val="26"/>
        </w:rPr>
        <w:t xml:space="preserve">9. При осуществлении учета объектов государственного контроля (надзора)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 </w:t>
      </w:r>
    </w:p>
    <w:p w14:paraId="6A000000">
      <w:pPr>
        <w:widowControl w:val="1"/>
        <w:spacing w:after="0" w:before="0" w:line="288" w:lineRule="atLeast"/>
        <w:ind w:firstLine="540"/>
        <w:jc w:val="both"/>
        <w:rPr>
          <w:sz w:val="26"/>
        </w:rPr>
      </w:pPr>
      <w:r>
        <w:rPr>
          <w:sz w:val="26"/>
        </w:rPr>
        <w:t>1</w:t>
      </w:r>
      <w:r>
        <w:rPr>
          <w:sz w:val="26"/>
        </w:rPr>
        <w:t>0</w:t>
      </w:r>
      <w:r>
        <w:rPr>
          <w:sz w:val="26"/>
        </w:rPr>
        <w:t xml:space="preserve">. Должностными лицами контрольного (надзорного) органа, уполномоченными на принятие решений о проведении контрольных (надзорных) мероприятий (далее - уполномоченное должностное лицо), являются: </w:t>
      </w:r>
    </w:p>
    <w:p w14:paraId="6B000000">
      <w:pPr>
        <w:widowControl w:val="1"/>
        <w:spacing w:after="0" w:before="0" w:line="288" w:lineRule="atLeast"/>
        <w:ind w:firstLine="540"/>
        <w:jc w:val="both"/>
        <w:rPr>
          <w:sz w:val="26"/>
        </w:rPr>
      </w:pPr>
      <w:r>
        <w:rPr>
          <w:sz w:val="26"/>
        </w:rPr>
        <w:t xml:space="preserve">1) руководитель контрольного (надзорного) органа; </w:t>
      </w:r>
    </w:p>
    <w:p w14:paraId="6C000000">
      <w:pPr>
        <w:widowControl w:val="1"/>
        <w:spacing w:after="0" w:before="0" w:line="288" w:lineRule="atLeast"/>
        <w:ind w:firstLine="540"/>
        <w:jc w:val="both"/>
        <w:rPr>
          <w:sz w:val="26"/>
        </w:rPr>
      </w:pPr>
      <w:r>
        <w:rPr>
          <w:sz w:val="26"/>
        </w:rPr>
        <w:t xml:space="preserve">2) заместитель руководителя контрольного (надзорного) органа, который в соответствии с распределением обязанностей курирует деятельность структурного подразделения контрольного (надзорного) органа, в сферу ведения которого входят вопросы организации и осуществления государственного контроля (надзора) (далее - заместитель руководителя контрольного (надзорного) органа). </w:t>
      </w:r>
    </w:p>
    <w:p w14:paraId="6D000000">
      <w:pPr>
        <w:widowControl w:val="1"/>
        <w:spacing w:after="0" w:before="0" w:line="288" w:lineRule="atLeast"/>
        <w:ind w:firstLine="540"/>
        <w:jc w:val="both"/>
        <w:rPr>
          <w:sz w:val="26"/>
        </w:rPr>
      </w:pPr>
      <w:r>
        <w:rPr>
          <w:sz w:val="26"/>
        </w:rPr>
        <w:t>1</w:t>
      </w:r>
      <w:r>
        <w:rPr>
          <w:sz w:val="26"/>
        </w:rPr>
        <w:t>1</w:t>
      </w:r>
      <w:r>
        <w:rPr>
          <w:sz w:val="26"/>
        </w:rPr>
        <w:t xml:space="preserve">. Должностные лица, уполномоченные на проведение конкретного профилактического и (или) контрольного (надзорного) мероприятия, определяются решением руководителя, заместителя руководителя контрольного (надзорного) органа о проведении профилактического и (или) контрольного (надзорного) мероприятия. </w:t>
      </w:r>
    </w:p>
    <w:p w14:paraId="6E000000">
      <w:pPr>
        <w:widowControl w:val="1"/>
        <w:spacing w:after="0" w:before="0" w:line="288" w:lineRule="atLeast"/>
        <w:ind w:firstLine="540"/>
        <w:jc w:val="both"/>
        <w:rPr>
          <w:sz w:val="26"/>
        </w:rPr>
      </w:pPr>
      <w:r>
        <w:rPr>
          <w:sz w:val="26"/>
        </w:rPr>
        <w:t>1</w:t>
      </w:r>
      <w:r>
        <w:rPr>
          <w:sz w:val="26"/>
        </w:rPr>
        <w:t>2</w:t>
      </w:r>
      <w:r>
        <w:rPr>
          <w:sz w:val="26"/>
        </w:rPr>
        <w:t xml:space="preserve">. Должностные лица контрольного (надзорного) органа при осуществлении государственного контроля (надзора) осуществляют права и обязанности, предусмотренные Федеральным законом от 31.07.2020 </w:t>
      </w:r>
      <w:r>
        <w:rPr>
          <w:sz w:val="26"/>
        </w:rPr>
        <w:t>№ </w:t>
      </w:r>
      <w:r>
        <w:rPr>
          <w:sz w:val="26"/>
        </w:rPr>
        <w:t xml:space="preserve">248-ФЗ </w:t>
      </w:r>
      <w:r>
        <w:rPr>
          <w:sz w:val="26"/>
        </w:rPr>
        <w:t>«</w:t>
      </w:r>
      <w:r>
        <w:rPr>
          <w:sz w:val="26"/>
        </w:rPr>
        <w:t xml:space="preserve">О государственном контроле (надзоре) </w:t>
      </w:r>
      <w:r>
        <w:rPr>
          <w:sz w:val="26"/>
        </w:rPr>
        <w:t xml:space="preserve">               </w:t>
      </w:r>
      <w:r>
        <w:rPr>
          <w:sz w:val="26"/>
        </w:rPr>
        <w:t>и муниципальном контроле в Российской Федерации</w:t>
      </w:r>
      <w:r>
        <w:rPr>
          <w:sz w:val="26"/>
        </w:rPr>
        <w:t>»</w:t>
      </w:r>
      <w:r>
        <w:rPr>
          <w:sz w:val="26"/>
        </w:rPr>
        <w:t xml:space="preserve"> (далее - Федеральный закон </w:t>
      </w:r>
      <w:r>
        <w:rPr>
          <w:sz w:val="26"/>
        </w:rPr>
        <w:t>№</w:t>
      </w:r>
      <w:r>
        <w:rPr>
          <w:sz w:val="26"/>
        </w:rPr>
        <w:t> </w:t>
      </w:r>
      <w:r>
        <w:rPr>
          <w:sz w:val="26"/>
        </w:rPr>
        <w:t xml:space="preserve">248-ФЗ). </w:t>
      </w:r>
    </w:p>
    <w:p w14:paraId="6F000000">
      <w:pPr>
        <w:widowControl w:val="1"/>
        <w:spacing w:after="0" w:before="0" w:line="288" w:lineRule="atLeast"/>
        <w:ind w:firstLine="540"/>
        <w:jc w:val="both"/>
        <w:rPr>
          <w:sz w:val="26"/>
        </w:rPr>
      </w:pPr>
      <w:r>
        <w:rPr>
          <w:sz w:val="26"/>
        </w:rPr>
        <w:t>1</w:t>
      </w:r>
      <w:r>
        <w:rPr>
          <w:sz w:val="26"/>
        </w:rPr>
        <w:t>2</w:t>
      </w:r>
      <w:r>
        <w:rPr>
          <w:sz w:val="26"/>
        </w:rPr>
        <w:t xml:space="preserve">.1. Документы, оформляемые контрольным (надзорным) органом при осуществлении государственного контроля (надзора),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t>
      </w:r>
    </w:p>
    <w:p w14:paraId="70000000">
      <w:pPr>
        <w:widowControl w:val="1"/>
        <w:spacing w:after="0" w:before="0" w:line="288" w:lineRule="atLeast"/>
        <w:ind w:firstLine="540"/>
        <w:jc w:val="both"/>
        <w:rPr>
          <w:sz w:val="26"/>
        </w:rPr>
      </w:pPr>
      <w:r>
        <w:rPr>
          <w:sz w:val="26"/>
        </w:rPr>
        <w:t>1</w:t>
      </w:r>
      <w:r>
        <w:rPr>
          <w:sz w:val="26"/>
        </w:rPr>
        <w:t>2</w:t>
      </w:r>
      <w:r>
        <w:rPr>
          <w:sz w:val="26"/>
        </w:rPr>
        <w:t xml:space="preserve">.2.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обязательных требований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 </w:t>
      </w:r>
    </w:p>
    <w:p w14:paraId="71000000">
      <w:pPr>
        <w:widowControl w:val="1"/>
        <w:spacing w:after="0" w:before="0" w:line="288" w:lineRule="atLeast"/>
        <w:ind w:firstLine="540"/>
        <w:jc w:val="both"/>
        <w:rPr>
          <w:sz w:val="26"/>
        </w:rPr>
      </w:pPr>
      <w:r>
        <w:rPr>
          <w:sz w:val="26"/>
        </w:rPr>
        <w:t>1</w:t>
      </w:r>
      <w:r>
        <w:rPr>
          <w:sz w:val="26"/>
        </w:rPr>
        <w:t>2</w:t>
      </w:r>
      <w:r>
        <w:rPr>
          <w:sz w:val="26"/>
        </w:rPr>
        <w:t xml:space="preserve">.3. Порядок подачи в контрольный (надзорный) орган документов, представляемых контролируемыми лицами в электронном виде в рамках государственного контроля (надзора), а также сроки их рассмотрения контрольным (надзорным) органом устанавливаются распоряжением контрольного (надзорного) органа. </w:t>
      </w:r>
    </w:p>
    <w:p w14:paraId="72000000">
      <w:pPr>
        <w:widowControl w:val="1"/>
        <w:spacing w:after="0" w:before="0" w:line="288" w:lineRule="atLeast"/>
        <w:ind w:firstLine="540"/>
        <w:jc w:val="both"/>
        <w:rPr>
          <w:sz w:val="26"/>
        </w:rPr>
      </w:pPr>
      <w:r>
        <w:rPr>
          <w:sz w:val="26"/>
        </w:rPr>
        <w:t xml:space="preserve">Сроки рассмотрения должностными лицами контрольного (надзорного) органа документов, представленных контролируемыми лицами, не могут превышать 7 рабочих дней. </w:t>
      </w:r>
    </w:p>
    <w:p w14:paraId="73000000">
      <w:pPr>
        <w:widowControl w:val="1"/>
        <w:spacing w:after="0" w:before="0"/>
        <w:ind w:firstLine="850"/>
        <w:jc w:val="both"/>
        <w:rPr>
          <w:sz w:val="26"/>
        </w:rPr>
      </w:pPr>
      <w:r>
        <w:rPr>
          <w:sz w:val="26"/>
        </w:rPr>
        <w:t xml:space="preserve"> </w:t>
      </w:r>
    </w:p>
    <w:p w14:paraId="74000000">
      <w:pPr>
        <w:widowControl w:val="1"/>
        <w:spacing w:after="0" w:before="0"/>
        <w:ind w:firstLine="540"/>
        <w:jc w:val="both"/>
        <w:rPr>
          <w:sz w:val="26"/>
        </w:rPr>
      </w:pPr>
      <w:r>
        <w:rPr>
          <w:sz w:val="26"/>
        </w:rPr>
        <w:t xml:space="preserve">  </w:t>
      </w:r>
    </w:p>
    <w:p w14:paraId="75000000">
      <w:pPr>
        <w:widowControl w:val="1"/>
        <w:spacing w:after="0" w:before="0"/>
        <w:ind/>
        <w:jc w:val="center"/>
        <w:rPr>
          <w:sz w:val="26"/>
          <w:highlight w:val="yellow"/>
        </w:rPr>
      </w:pPr>
      <w:r>
        <w:rPr>
          <w:sz w:val="26"/>
          <w:highlight w:val="yellow"/>
        </w:rPr>
        <w:t>Раздел II</w:t>
      </w:r>
    </w:p>
    <w:p w14:paraId="76000000">
      <w:pPr>
        <w:pStyle w:val="Style_5"/>
        <w:widowControl w:val="1"/>
        <w:spacing w:after="0" w:before="0"/>
        <w:ind/>
        <w:jc w:val="center"/>
        <w:rPr>
          <w:sz w:val="26"/>
        </w:rPr>
      </w:pPr>
      <w:r>
        <w:rPr>
          <w:b w:val="1"/>
          <w:sz w:val="26"/>
        </w:rPr>
        <w:t xml:space="preserve"> </w:t>
      </w:r>
      <w:r>
        <w:rPr>
          <w:b w:val="1"/>
          <w:sz w:val="26"/>
        </w:rPr>
        <w:t>Профилактика рисков причинения вреда (ущерба) охраняемым</w:t>
      </w:r>
    </w:p>
    <w:p w14:paraId="77000000">
      <w:pPr>
        <w:widowControl w:val="1"/>
        <w:spacing w:after="0" w:before="0"/>
        <w:ind/>
        <w:jc w:val="center"/>
        <w:rPr>
          <w:sz w:val="26"/>
        </w:rPr>
      </w:pPr>
      <w:r>
        <w:rPr>
          <w:b w:val="1"/>
          <w:sz w:val="26"/>
        </w:rPr>
        <w:t>законом ценностям</w:t>
      </w:r>
      <w:r>
        <w:rPr>
          <w:sz w:val="26"/>
        </w:rPr>
        <w:t xml:space="preserve"> </w:t>
      </w:r>
    </w:p>
    <w:p w14:paraId="78000000">
      <w:pPr>
        <w:widowControl w:val="1"/>
        <w:spacing w:after="0" w:before="0"/>
        <w:ind/>
        <w:jc w:val="center"/>
        <w:rPr>
          <w:sz w:val="26"/>
        </w:rPr>
      </w:pPr>
      <w:r>
        <w:rPr>
          <w:sz w:val="26"/>
        </w:rPr>
        <w:t xml:space="preserve"> </w:t>
      </w:r>
    </w:p>
    <w:p w14:paraId="79000000">
      <w:pPr>
        <w:widowControl w:val="1"/>
        <w:spacing w:after="0" w:before="0"/>
        <w:ind w:firstLine="540"/>
        <w:jc w:val="both"/>
        <w:rPr>
          <w:sz w:val="26"/>
        </w:rPr>
      </w:pPr>
      <w:r>
        <w:rPr>
          <w:sz w:val="26"/>
        </w:rPr>
        <w:t xml:space="preserve">  </w:t>
      </w:r>
    </w:p>
    <w:p w14:paraId="7A000000">
      <w:pPr>
        <w:widowControl w:val="1"/>
        <w:spacing w:after="0" w:before="0" w:line="288" w:lineRule="atLeast"/>
        <w:ind w:firstLine="540"/>
        <w:jc w:val="both"/>
        <w:rPr>
          <w:sz w:val="26"/>
        </w:rPr>
      </w:pPr>
      <w:r>
        <w:rPr>
          <w:sz w:val="26"/>
        </w:rPr>
        <w:t>1</w:t>
      </w:r>
      <w:r>
        <w:rPr>
          <w:sz w:val="26"/>
        </w:rPr>
        <w:t>3</w:t>
      </w:r>
      <w:r>
        <w:rPr>
          <w:sz w:val="26"/>
        </w:rPr>
        <w:t>.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а также создания условий для доведения обязательных требований до контролируемых лиц и повышения информированности о способах их соблюдения должностные лица контрольного (надзорного) органа проводят профилактику рисков причинения вреда (ущерба) охраняемым законом ценностям.</w:t>
      </w:r>
    </w:p>
    <w:p w14:paraId="7B000000">
      <w:pPr>
        <w:widowControl w:val="1"/>
        <w:spacing w:after="0" w:before="0" w:line="288" w:lineRule="atLeast"/>
        <w:ind w:firstLine="540"/>
        <w:jc w:val="both"/>
        <w:rPr>
          <w:sz w:val="26"/>
        </w:rPr>
      </w:pPr>
      <w:r>
        <w:rPr>
          <w:sz w:val="26"/>
        </w:rPr>
        <w:t>1</w:t>
      </w:r>
      <w:r>
        <w:rPr>
          <w:sz w:val="26"/>
        </w:rPr>
        <w:t>4</w:t>
      </w:r>
      <w:r>
        <w:rPr>
          <w:sz w:val="26"/>
        </w:rPr>
        <w:t xml:space="preserve">. Контрольным (надзорным) органом ежегодно утверждается программа профилактики рисков причинения вреда (ущерба) охраняемым законом ценностям при осуществлении государственного контроля (надзора) в соответствии с требованиями, установленными статьей 44 Федерального закона </w:t>
      </w:r>
      <w:r>
        <w:rPr>
          <w:sz w:val="26"/>
        </w:rPr>
        <w:t>№ </w:t>
      </w:r>
      <w:r>
        <w:rPr>
          <w:sz w:val="26"/>
        </w:rPr>
        <w:t xml:space="preserve">248-ФЗ, и размещается на официальном сайте контрольного (надзорного) органа в сети </w:t>
      </w:r>
      <w:r>
        <w:rPr>
          <w:sz w:val="26"/>
        </w:rPr>
        <w:t>«</w:t>
      </w:r>
      <w:r>
        <w:rPr>
          <w:sz w:val="26"/>
        </w:rPr>
        <w:t>Интернет</w:t>
      </w:r>
      <w:r>
        <w:rPr>
          <w:sz w:val="26"/>
        </w:rPr>
        <w:t>»</w:t>
      </w:r>
      <w:r>
        <w:rPr>
          <w:sz w:val="26"/>
        </w:rPr>
        <w:t xml:space="preserve">. </w:t>
      </w:r>
    </w:p>
    <w:p w14:paraId="7C000000">
      <w:pPr>
        <w:widowControl w:val="1"/>
        <w:spacing w:after="0" w:before="0" w:line="288" w:lineRule="atLeast"/>
        <w:ind w:firstLine="540"/>
        <w:jc w:val="both"/>
        <w:rPr>
          <w:sz w:val="26"/>
        </w:rPr>
      </w:pPr>
      <w:r>
        <w:rPr>
          <w:sz w:val="26"/>
        </w:rPr>
        <w:t>1</w:t>
      </w:r>
      <w:r>
        <w:rPr>
          <w:sz w:val="26"/>
        </w:rPr>
        <w:t>5</w:t>
      </w:r>
      <w:r>
        <w:rPr>
          <w:sz w:val="26"/>
        </w:rPr>
        <w:t xml:space="preserve">. Профилактические мероприятия, предусмотренные программой профилактики рисков причинения вреда (ущерба) охраняемым законом ценностям, обязательны для проведения контрольным (надзорным) органом. </w:t>
      </w:r>
    </w:p>
    <w:p w14:paraId="7D000000">
      <w:pPr>
        <w:widowControl w:val="1"/>
        <w:spacing w:after="0" w:before="0" w:line="288" w:lineRule="atLeast"/>
        <w:ind w:firstLine="540"/>
        <w:jc w:val="both"/>
        <w:rPr>
          <w:sz w:val="26"/>
        </w:rPr>
      </w:pPr>
      <w:r>
        <w:rPr>
          <w:sz w:val="26"/>
        </w:rPr>
        <w:t>1</w:t>
      </w:r>
      <w:r>
        <w:rPr>
          <w:sz w:val="26"/>
        </w:rPr>
        <w:t>6</w:t>
      </w:r>
      <w:r>
        <w:rPr>
          <w:sz w:val="26"/>
        </w:rPr>
        <w:t xml:space="preserve">. Должностными лицами контрольного (надзорного) органа проводятся следующие профилактические мероприятия: </w:t>
      </w:r>
    </w:p>
    <w:p w14:paraId="7E000000">
      <w:pPr>
        <w:widowControl w:val="1"/>
        <w:spacing w:after="0" w:before="0" w:line="288" w:lineRule="atLeast"/>
        <w:ind w:firstLine="540"/>
        <w:jc w:val="both"/>
        <w:rPr>
          <w:sz w:val="26"/>
        </w:rPr>
      </w:pPr>
      <w:r>
        <w:rPr>
          <w:sz w:val="26"/>
        </w:rPr>
        <w:t xml:space="preserve">1) информирование; </w:t>
      </w:r>
    </w:p>
    <w:p w14:paraId="7F000000">
      <w:pPr>
        <w:widowControl w:val="1"/>
        <w:spacing w:after="0" w:before="0" w:line="288" w:lineRule="atLeast"/>
        <w:ind w:firstLine="540"/>
        <w:jc w:val="both"/>
        <w:rPr>
          <w:sz w:val="26"/>
        </w:rPr>
      </w:pPr>
      <w:r>
        <w:rPr>
          <w:sz w:val="26"/>
        </w:rPr>
        <w:t xml:space="preserve">2) обобщение правоприменительной практики; </w:t>
      </w:r>
    </w:p>
    <w:p w14:paraId="80000000">
      <w:pPr>
        <w:widowControl w:val="1"/>
        <w:spacing w:after="0" w:before="0" w:line="288" w:lineRule="atLeast"/>
        <w:ind w:firstLine="540"/>
        <w:jc w:val="both"/>
        <w:rPr>
          <w:sz w:val="26"/>
        </w:rPr>
      </w:pPr>
      <w:r>
        <w:rPr>
          <w:sz w:val="26"/>
        </w:rPr>
        <w:t xml:space="preserve">3) объявление предостережения; </w:t>
      </w:r>
    </w:p>
    <w:p w14:paraId="81000000">
      <w:pPr>
        <w:widowControl w:val="1"/>
        <w:spacing w:after="0" w:before="0" w:line="288" w:lineRule="atLeast"/>
        <w:ind w:firstLine="540"/>
        <w:jc w:val="both"/>
        <w:rPr>
          <w:sz w:val="26"/>
        </w:rPr>
      </w:pPr>
      <w:r>
        <w:rPr>
          <w:sz w:val="26"/>
        </w:rPr>
        <w:t xml:space="preserve">4) консультирование; </w:t>
      </w:r>
    </w:p>
    <w:p w14:paraId="82000000">
      <w:pPr>
        <w:widowControl w:val="1"/>
        <w:spacing w:after="0" w:before="0" w:line="288" w:lineRule="atLeast"/>
        <w:ind w:firstLine="540"/>
        <w:jc w:val="both"/>
        <w:rPr>
          <w:sz w:val="26"/>
        </w:rPr>
      </w:pPr>
      <w:r>
        <w:rPr>
          <w:sz w:val="26"/>
        </w:rPr>
        <w:t xml:space="preserve">5) профилактический визит. </w:t>
      </w:r>
    </w:p>
    <w:p w14:paraId="83000000">
      <w:pPr>
        <w:widowControl w:val="1"/>
        <w:spacing w:after="0" w:before="0" w:line="288" w:lineRule="atLeast"/>
        <w:ind w:firstLine="540"/>
        <w:jc w:val="both"/>
        <w:rPr>
          <w:sz w:val="26"/>
        </w:rPr>
      </w:pPr>
      <w:r>
        <w:rPr>
          <w:sz w:val="26"/>
        </w:rPr>
        <w:t>1</w:t>
      </w:r>
      <w:r>
        <w:rPr>
          <w:sz w:val="26"/>
        </w:rPr>
        <w:t>7</w:t>
      </w:r>
      <w:r>
        <w:rPr>
          <w:sz w:val="26"/>
        </w:rPr>
        <w:t xml:space="preserve">.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 </w:t>
      </w:r>
    </w:p>
    <w:p w14:paraId="84000000">
      <w:pPr>
        <w:widowControl w:val="1"/>
        <w:spacing w:after="0" w:before="0" w:line="288" w:lineRule="atLeast"/>
        <w:ind w:firstLine="540"/>
        <w:jc w:val="both"/>
        <w:rPr>
          <w:sz w:val="26"/>
        </w:rPr>
      </w:pPr>
      <w:r>
        <w:rPr>
          <w:sz w:val="26"/>
        </w:rPr>
        <w:t>1</w:t>
      </w:r>
      <w:r>
        <w:rPr>
          <w:sz w:val="26"/>
        </w:rPr>
        <w:t>8</w:t>
      </w:r>
      <w:r>
        <w:rPr>
          <w:sz w:val="26"/>
        </w:rPr>
        <w:t xml:space="preserve">. Информирование осуществляется посредством размещения соответствующих сведений на официальном сайте контрольного (надзорного) органа в сети </w:t>
      </w:r>
      <w:r>
        <w:rPr>
          <w:sz w:val="26"/>
        </w:rPr>
        <w:t>«</w:t>
      </w:r>
      <w:r>
        <w:rPr>
          <w:sz w:val="26"/>
        </w:rPr>
        <w:t>Интернет</w:t>
      </w:r>
      <w:r>
        <w:rPr>
          <w:sz w:val="26"/>
        </w:rPr>
        <w:t>»</w:t>
      </w:r>
      <w:r>
        <w:rPr>
          <w:sz w:val="26"/>
        </w:rPr>
        <w:t xml:space="preserve">, </w:t>
      </w:r>
      <w:r>
        <w:rPr>
          <w:sz w:val="26"/>
        </w:rPr>
        <w:t xml:space="preserve">                  </w:t>
      </w:r>
      <w:r>
        <w:rPr>
          <w:sz w:val="26"/>
        </w:rPr>
        <w:t>в средствах массовой информации</w:t>
      </w:r>
      <w:r>
        <w:rPr>
          <w:sz w:val="26"/>
        </w:rPr>
        <w:t>.</w:t>
      </w:r>
    </w:p>
    <w:p w14:paraId="85000000">
      <w:pPr>
        <w:widowControl w:val="1"/>
        <w:spacing w:after="0" w:before="0" w:line="288" w:lineRule="atLeast"/>
        <w:ind w:firstLine="540"/>
        <w:jc w:val="both"/>
        <w:rPr>
          <w:sz w:val="26"/>
        </w:rPr>
      </w:pPr>
      <w:r>
        <w:rPr>
          <w:sz w:val="26"/>
        </w:rPr>
        <w:t>19</w:t>
      </w:r>
      <w:r>
        <w:rPr>
          <w:sz w:val="26"/>
        </w:rPr>
        <w:t xml:space="preserve">. Контрольный (надзорный) орган размещает и поддерживает в актуальном состоянии на своем официальном сайте в сети </w:t>
      </w:r>
      <w:r>
        <w:rPr>
          <w:sz w:val="26"/>
        </w:rPr>
        <w:t>«</w:t>
      </w:r>
      <w:r>
        <w:rPr>
          <w:sz w:val="26"/>
        </w:rPr>
        <w:t>Интернет</w:t>
      </w:r>
      <w:r>
        <w:rPr>
          <w:sz w:val="26"/>
        </w:rPr>
        <w:t>»</w:t>
      </w:r>
      <w:r>
        <w:rPr>
          <w:sz w:val="26"/>
        </w:rPr>
        <w:t xml:space="preserve"> сведения и документы, предусмотренные частью 3 статьи 46 Федерального закона </w:t>
      </w:r>
      <w:r>
        <w:rPr>
          <w:sz w:val="26"/>
        </w:rPr>
        <w:t>№ </w:t>
      </w:r>
      <w:r>
        <w:rPr>
          <w:sz w:val="26"/>
        </w:rPr>
        <w:t xml:space="preserve">248-ФЗ. </w:t>
      </w:r>
    </w:p>
    <w:p w14:paraId="86000000">
      <w:pPr>
        <w:widowControl w:val="1"/>
        <w:spacing w:after="0" w:before="0" w:line="288" w:lineRule="atLeast"/>
        <w:ind w:firstLine="540"/>
        <w:jc w:val="both"/>
        <w:rPr>
          <w:sz w:val="26"/>
        </w:rPr>
      </w:pPr>
      <w:r>
        <w:rPr>
          <w:sz w:val="26"/>
        </w:rPr>
        <w:t>2</w:t>
      </w:r>
      <w:r>
        <w:rPr>
          <w:sz w:val="26"/>
        </w:rPr>
        <w:t>0</w:t>
      </w:r>
      <w:r>
        <w:rPr>
          <w:sz w:val="26"/>
        </w:rPr>
        <w:t xml:space="preserve">.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 </w:t>
      </w:r>
    </w:p>
    <w:p w14:paraId="87000000">
      <w:pPr>
        <w:widowControl w:val="1"/>
        <w:spacing w:after="0" w:before="0" w:line="288" w:lineRule="atLeast"/>
        <w:ind w:firstLine="540"/>
        <w:jc w:val="both"/>
        <w:rPr>
          <w:sz w:val="26"/>
        </w:rPr>
      </w:pPr>
      <w:r>
        <w:rPr>
          <w:sz w:val="26"/>
        </w:rPr>
        <w:t>2</w:t>
      </w:r>
      <w:r>
        <w:rPr>
          <w:sz w:val="26"/>
        </w:rPr>
        <w:t>1</w:t>
      </w:r>
      <w:r>
        <w:rPr>
          <w:sz w:val="26"/>
        </w:rPr>
        <w:t xml:space="preserve">. Контрольный (надзорный) орган обеспечивает подготовку доклада, содержащего результаты обобщения правоприменительной практики за предыдущий календарный год (далее - доклад о правоприменительной практике). </w:t>
      </w:r>
    </w:p>
    <w:p w14:paraId="88000000">
      <w:pPr>
        <w:widowControl w:val="1"/>
        <w:spacing w:after="0" w:before="0" w:line="288" w:lineRule="atLeast"/>
        <w:ind w:firstLine="540"/>
        <w:jc w:val="both"/>
        <w:rPr>
          <w:sz w:val="26"/>
        </w:rPr>
      </w:pPr>
      <w:r>
        <w:rPr>
          <w:sz w:val="26"/>
        </w:rPr>
        <w:t>2</w:t>
      </w:r>
      <w:r>
        <w:rPr>
          <w:sz w:val="26"/>
        </w:rPr>
        <w:t>2</w:t>
      </w:r>
      <w:r>
        <w:rPr>
          <w:sz w:val="26"/>
        </w:rPr>
        <w:t xml:space="preserve">. Обобщение правоприменительной практики проводится для решения задач, установленных частью 1 статьи 47 Федерального закона </w:t>
      </w:r>
      <w:r>
        <w:rPr>
          <w:sz w:val="26"/>
        </w:rPr>
        <w:t>№ </w:t>
      </w:r>
      <w:r>
        <w:rPr>
          <w:sz w:val="26"/>
        </w:rPr>
        <w:t xml:space="preserve">248-ФЗ. </w:t>
      </w:r>
    </w:p>
    <w:p w14:paraId="89000000">
      <w:pPr>
        <w:widowControl w:val="1"/>
        <w:spacing w:after="0" w:before="0" w:line="288" w:lineRule="atLeast"/>
        <w:ind w:firstLine="540"/>
        <w:jc w:val="both"/>
        <w:rPr>
          <w:sz w:val="26"/>
        </w:rPr>
      </w:pPr>
      <w:r>
        <w:rPr>
          <w:sz w:val="26"/>
        </w:rPr>
        <w:t>2</w:t>
      </w:r>
      <w:r>
        <w:rPr>
          <w:sz w:val="26"/>
        </w:rPr>
        <w:t>3</w:t>
      </w:r>
      <w:r>
        <w:rPr>
          <w:sz w:val="26"/>
        </w:rPr>
        <w:t xml:space="preserve">. Сбор, обобщение и анализ информации для включения в доклад о правоприменительной практике за предыдущий календарный год осуществляется контрольным (надзорным) органом не позднее 20 января текущего года. </w:t>
      </w:r>
    </w:p>
    <w:p w14:paraId="8A000000">
      <w:pPr>
        <w:widowControl w:val="1"/>
        <w:spacing w:after="0" w:before="0" w:line="288" w:lineRule="atLeast"/>
        <w:ind w:firstLine="540"/>
        <w:jc w:val="both"/>
        <w:rPr>
          <w:sz w:val="26"/>
        </w:rPr>
      </w:pPr>
      <w:r>
        <w:rPr>
          <w:sz w:val="26"/>
        </w:rPr>
        <w:t>2</w:t>
      </w:r>
      <w:r>
        <w:rPr>
          <w:sz w:val="26"/>
        </w:rPr>
        <w:t>4</w:t>
      </w:r>
      <w:r>
        <w:rPr>
          <w:sz w:val="26"/>
        </w:rPr>
        <w:t xml:space="preserve">. Проект доклада о правоприменительной практике в срок до 10 февраля текущего года размещается на официальном сайте контрольного (надзорного) органа в сети </w:t>
      </w:r>
      <w:r>
        <w:rPr>
          <w:sz w:val="26"/>
        </w:rPr>
        <w:t>«</w:t>
      </w:r>
      <w:r>
        <w:rPr>
          <w:sz w:val="26"/>
        </w:rPr>
        <w:t>Интернет</w:t>
      </w:r>
      <w:r>
        <w:rPr>
          <w:sz w:val="26"/>
        </w:rPr>
        <w:t>»</w:t>
      </w:r>
      <w:r>
        <w:rPr>
          <w:sz w:val="26"/>
        </w:rPr>
        <w:t xml:space="preserve"> для публичного обсуждения на срок не менее 10 (десяти) рабочих дней. </w:t>
      </w:r>
    </w:p>
    <w:p w14:paraId="8B000000">
      <w:pPr>
        <w:widowControl w:val="1"/>
        <w:spacing w:after="0" w:before="0" w:line="288" w:lineRule="atLeast"/>
        <w:ind w:firstLine="540"/>
        <w:jc w:val="both"/>
        <w:rPr>
          <w:sz w:val="26"/>
        </w:rPr>
      </w:pPr>
      <w:r>
        <w:rPr>
          <w:sz w:val="26"/>
        </w:rPr>
        <w:t>2</w:t>
      </w:r>
      <w:r>
        <w:rPr>
          <w:sz w:val="26"/>
        </w:rPr>
        <w:t>5</w:t>
      </w:r>
      <w:r>
        <w:rPr>
          <w:sz w:val="26"/>
        </w:rPr>
        <w:t xml:space="preserve">. Доклад о правоприменительной практике утверждается приказом руководителя контрольного (надзорного) органа и до 15 марта текущего года размещается на официальном сайте контрольного (надзорного) органа в сети </w:t>
      </w:r>
      <w:r>
        <w:rPr>
          <w:sz w:val="26"/>
        </w:rPr>
        <w:t>«</w:t>
      </w:r>
      <w:r>
        <w:rPr>
          <w:sz w:val="26"/>
        </w:rPr>
        <w:t>Интернет</w:t>
      </w:r>
      <w:r>
        <w:rPr>
          <w:sz w:val="26"/>
        </w:rPr>
        <w:t>»</w:t>
      </w:r>
      <w:r>
        <w:rPr>
          <w:sz w:val="26"/>
        </w:rPr>
        <w:t xml:space="preserve">. </w:t>
      </w:r>
    </w:p>
    <w:p w14:paraId="8C000000">
      <w:pPr>
        <w:widowControl w:val="1"/>
        <w:spacing w:after="0" w:before="0" w:line="288" w:lineRule="atLeast"/>
        <w:ind w:firstLine="540"/>
        <w:jc w:val="both"/>
        <w:rPr>
          <w:sz w:val="26"/>
        </w:rPr>
      </w:pPr>
      <w:r>
        <w:rPr>
          <w:sz w:val="26"/>
        </w:rPr>
        <w:t>2</w:t>
      </w:r>
      <w:r>
        <w:rPr>
          <w:sz w:val="26"/>
        </w:rPr>
        <w:t>6</w:t>
      </w:r>
      <w:r>
        <w:rPr>
          <w:sz w:val="26"/>
        </w:rPr>
        <w:t xml:space="preserve">. Направление предостережения о недопустимости нарушения обязательных требований осуществляется в порядке, установленном статьей 49 Федерального закона </w:t>
      </w:r>
      <w:r>
        <w:rPr>
          <w:sz w:val="26"/>
        </w:rPr>
        <w:t>№ </w:t>
      </w:r>
      <w:r>
        <w:rPr>
          <w:sz w:val="26"/>
        </w:rPr>
        <w:t xml:space="preserve">248-ФЗ. </w:t>
      </w:r>
    </w:p>
    <w:p w14:paraId="8D000000">
      <w:pPr>
        <w:widowControl w:val="1"/>
        <w:spacing w:after="0" w:before="0" w:line="288" w:lineRule="atLeast"/>
        <w:ind w:firstLine="540"/>
        <w:jc w:val="both"/>
        <w:rPr>
          <w:sz w:val="26"/>
        </w:rPr>
      </w:pPr>
      <w:r>
        <w:rPr>
          <w:sz w:val="26"/>
        </w:rPr>
        <w:t>2</w:t>
      </w:r>
      <w:r>
        <w:rPr>
          <w:sz w:val="26"/>
        </w:rPr>
        <w:t>7</w:t>
      </w:r>
      <w:r>
        <w:rPr>
          <w:sz w:val="26"/>
        </w:rPr>
        <w:t xml:space="preserve">. Решение об объявлении предостережения о недопустимости нарушения обязательных требований принимает уполномоченное должностное лицо контрольного (надзорного) органа или иное должностное лицо, уполномоченное приказом контрольного (надзорного) органа, в течение 10 (десяти) рабочих дней со дня получения контрольным (надзорным) органом сведений, указанных в части 1 статьи 49 Федерального закона </w:t>
      </w:r>
      <w:r>
        <w:rPr>
          <w:sz w:val="26"/>
        </w:rPr>
        <w:t>№ </w:t>
      </w:r>
      <w:r>
        <w:rPr>
          <w:sz w:val="26"/>
        </w:rPr>
        <w:t xml:space="preserve">248-ФЗ. </w:t>
      </w:r>
    </w:p>
    <w:p w14:paraId="8E000000">
      <w:pPr>
        <w:widowControl w:val="1"/>
        <w:spacing w:after="0" w:before="0" w:line="288" w:lineRule="atLeast"/>
        <w:ind w:firstLine="540"/>
        <w:jc w:val="both"/>
        <w:rPr>
          <w:sz w:val="26"/>
        </w:rPr>
      </w:pPr>
      <w:r>
        <w:rPr>
          <w:sz w:val="26"/>
        </w:rPr>
        <w:t>2</w:t>
      </w:r>
      <w:r>
        <w:rPr>
          <w:sz w:val="26"/>
        </w:rPr>
        <w:t>8</w:t>
      </w:r>
      <w:r>
        <w:rPr>
          <w:sz w:val="26"/>
        </w:rPr>
        <w:t xml:space="preserve">. Информирование контролируемого лица об объявлении предостережения о недопустимости нарушения обязательных требований осуществляется в соответствии с пунктом 19 настоящего Положения. </w:t>
      </w:r>
    </w:p>
    <w:p w14:paraId="8F000000">
      <w:pPr>
        <w:widowControl w:val="1"/>
        <w:spacing w:after="0" w:before="0" w:line="288" w:lineRule="atLeast"/>
        <w:ind w:firstLine="540"/>
        <w:jc w:val="both"/>
        <w:rPr>
          <w:sz w:val="26"/>
        </w:rPr>
      </w:pPr>
      <w:r>
        <w:rPr>
          <w:sz w:val="26"/>
        </w:rPr>
        <w:t>29</w:t>
      </w:r>
      <w:r>
        <w:rPr>
          <w:sz w:val="26"/>
        </w:rPr>
        <w:t xml:space="preserve">. Размещение информации об объявлении предостережения о недопустимости нарушения обязательных требований в едином реестре контрольных (надзорных) мероприятий (далее - ЕРКНМ) осуществляется в сроки, установленные законодательством Российской Федерации. </w:t>
      </w:r>
    </w:p>
    <w:p w14:paraId="90000000">
      <w:pPr>
        <w:widowControl w:val="1"/>
        <w:spacing w:after="0" w:before="0" w:line="288" w:lineRule="atLeast"/>
        <w:ind w:firstLine="540"/>
        <w:jc w:val="both"/>
        <w:rPr>
          <w:sz w:val="26"/>
        </w:rPr>
      </w:pPr>
      <w:r>
        <w:rPr>
          <w:sz w:val="26"/>
        </w:rPr>
        <w:t>3</w:t>
      </w:r>
      <w:r>
        <w:rPr>
          <w:sz w:val="26"/>
        </w:rPr>
        <w:t>0</w:t>
      </w:r>
      <w:r>
        <w:rPr>
          <w:sz w:val="26"/>
        </w:rPr>
        <w:t xml:space="preserve">. По результатам рассмотрения предостережения о недопустимости нарушения обязательных требований контролируемым лицом может быть подано в контрольный (надзорный) орган, направивший предостережение о недопустимости нарушения обязательных требований, возражение. </w:t>
      </w:r>
    </w:p>
    <w:p w14:paraId="91000000">
      <w:pPr>
        <w:widowControl w:val="1"/>
        <w:spacing w:after="0" w:before="0" w:line="288" w:lineRule="atLeast"/>
        <w:ind w:firstLine="540"/>
        <w:jc w:val="both"/>
        <w:rPr>
          <w:sz w:val="26"/>
        </w:rPr>
      </w:pPr>
      <w:r>
        <w:rPr>
          <w:sz w:val="26"/>
        </w:rPr>
        <w:t>3</w:t>
      </w:r>
      <w:r>
        <w:rPr>
          <w:sz w:val="26"/>
        </w:rPr>
        <w:t>1</w:t>
      </w:r>
      <w:r>
        <w:rPr>
          <w:sz w:val="26"/>
        </w:rPr>
        <w:t xml:space="preserve">. Возражение контролируемого лица на предостережение о недопустимости нарушения обязательных требований направляется в контрольный (надзорный) орган в течение 15 (пятнадцати) рабочих дней со дня получения такого предостережения. </w:t>
      </w:r>
    </w:p>
    <w:p w14:paraId="92000000">
      <w:pPr>
        <w:widowControl w:val="1"/>
        <w:spacing w:after="0" w:before="0" w:line="288" w:lineRule="atLeast"/>
        <w:ind w:firstLine="540"/>
        <w:jc w:val="both"/>
        <w:rPr>
          <w:sz w:val="26"/>
        </w:rPr>
      </w:pPr>
      <w:r>
        <w:rPr>
          <w:sz w:val="26"/>
        </w:rPr>
        <w:t>3</w:t>
      </w:r>
      <w:r>
        <w:rPr>
          <w:sz w:val="26"/>
        </w:rPr>
        <w:t>2</w:t>
      </w:r>
      <w:r>
        <w:rPr>
          <w:sz w:val="26"/>
        </w:rPr>
        <w:t xml:space="preserve">. В возражении на предостережение о недопустимости нарушения обязательных требований указываются: </w:t>
      </w:r>
    </w:p>
    <w:p w14:paraId="93000000">
      <w:pPr>
        <w:widowControl w:val="1"/>
        <w:spacing w:after="0" w:before="0" w:line="288" w:lineRule="atLeast"/>
        <w:ind w:firstLine="540"/>
        <w:jc w:val="both"/>
        <w:rPr>
          <w:sz w:val="26"/>
        </w:rPr>
      </w:pPr>
      <w:r>
        <w:rPr>
          <w:sz w:val="26"/>
        </w:rPr>
        <w:t xml:space="preserve">1) наименование контрольного (надзорного) органа, в который подается возражение; </w:t>
      </w:r>
    </w:p>
    <w:p w14:paraId="94000000">
      <w:pPr>
        <w:widowControl w:val="1"/>
        <w:spacing w:after="0" w:before="0" w:line="288" w:lineRule="atLeast"/>
        <w:ind w:firstLine="540"/>
        <w:jc w:val="both"/>
        <w:rPr>
          <w:sz w:val="26"/>
        </w:rPr>
      </w:pPr>
      <w:r>
        <w:rPr>
          <w:sz w:val="26"/>
        </w:rPr>
        <w:t xml:space="preserve">2) информация о контролируемом лице - юридическом лице (наименование, организационно-правовая форма, адрес с почтовым индексом, телефон, факс, адрес электронной почты), индивидуальном предпринимателе (фамилия, имя, отчество (последнее - при наличии), адрес с почтовым индексом, телефон, факс, адрес электронной почты) либо данные представителя юридического лица или индивидуального предпринимателя (если возражение подается представителем); </w:t>
      </w:r>
    </w:p>
    <w:p w14:paraId="95000000">
      <w:pPr>
        <w:widowControl w:val="1"/>
        <w:spacing w:after="0" w:before="0" w:line="288" w:lineRule="atLeast"/>
        <w:ind w:firstLine="540"/>
        <w:jc w:val="both"/>
        <w:rPr>
          <w:sz w:val="26"/>
        </w:rPr>
      </w:pPr>
      <w:r>
        <w:rPr>
          <w:sz w:val="26"/>
        </w:rPr>
        <w:t xml:space="preserve">3) основной государственный регистрационный номер (ОГРН) юридического лица или основной государственный регистрационный номер индивидуального предпринимателя (ОГРНИП); </w:t>
      </w:r>
    </w:p>
    <w:p w14:paraId="96000000">
      <w:pPr>
        <w:widowControl w:val="1"/>
        <w:spacing w:after="0" w:before="0" w:line="288" w:lineRule="atLeast"/>
        <w:ind w:firstLine="540"/>
        <w:jc w:val="both"/>
        <w:rPr>
          <w:sz w:val="26"/>
        </w:rPr>
      </w:pPr>
      <w:r>
        <w:rPr>
          <w:sz w:val="26"/>
        </w:rPr>
        <w:t xml:space="preserve">4) идентификационный номер налогоплательщика (ИНН) контролируемого лица; </w:t>
      </w:r>
    </w:p>
    <w:p w14:paraId="97000000">
      <w:pPr>
        <w:widowControl w:val="1"/>
        <w:spacing w:after="0" w:before="0" w:line="288" w:lineRule="atLeast"/>
        <w:ind w:firstLine="540"/>
        <w:jc w:val="both"/>
        <w:rPr>
          <w:sz w:val="26"/>
        </w:rPr>
      </w:pPr>
      <w:r>
        <w:rPr>
          <w:sz w:val="26"/>
        </w:rPr>
        <w:t xml:space="preserve">5) дата и номер предостережения, направленного в адрес контролируемого лица; </w:t>
      </w:r>
    </w:p>
    <w:p w14:paraId="98000000">
      <w:pPr>
        <w:widowControl w:val="1"/>
        <w:spacing w:after="0" w:before="0" w:line="288" w:lineRule="atLeast"/>
        <w:ind w:firstLine="540"/>
        <w:jc w:val="both"/>
        <w:rPr>
          <w:sz w:val="26"/>
        </w:rPr>
      </w:pPr>
      <w:r>
        <w:rPr>
          <w:sz w:val="26"/>
        </w:rPr>
        <w:t xml:space="preserve">6) обоснование несогласия с доводами, изложенными в предостережении о недопустимости нарушения обязательных требований. </w:t>
      </w:r>
    </w:p>
    <w:p w14:paraId="99000000">
      <w:pPr>
        <w:widowControl w:val="1"/>
        <w:spacing w:after="0" w:before="0" w:line="288" w:lineRule="atLeast"/>
        <w:ind w:firstLine="540"/>
        <w:jc w:val="both"/>
        <w:rPr>
          <w:sz w:val="26"/>
        </w:rPr>
      </w:pPr>
      <w:r>
        <w:rPr>
          <w:sz w:val="26"/>
        </w:rPr>
        <w:t>3</w:t>
      </w:r>
      <w:r>
        <w:rPr>
          <w:sz w:val="26"/>
        </w:rPr>
        <w:t>3</w:t>
      </w:r>
      <w:r>
        <w:rPr>
          <w:sz w:val="26"/>
        </w:rPr>
        <w:t xml:space="preserve">. К возражению на предостережение о недопустимости нарушения обязательных требований могут быть приложены документы, подтверждающие незаконность и необоснованность предостережения о недопустимости нарушения обязательных требований. </w:t>
      </w:r>
    </w:p>
    <w:p w14:paraId="9A000000">
      <w:pPr>
        <w:widowControl w:val="1"/>
        <w:spacing w:after="0" w:before="0" w:line="288" w:lineRule="atLeast"/>
        <w:ind w:firstLine="540"/>
        <w:jc w:val="both"/>
        <w:rPr>
          <w:sz w:val="26"/>
        </w:rPr>
      </w:pPr>
      <w:r>
        <w:rPr>
          <w:sz w:val="26"/>
        </w:rPr>
        <w:t>3</w:t>
      </w:r>
      <w:r>
        <w:rPr>
          <w:sz w:val="26"/>
        </w:rPr>
        <w:t>4</w:t>
      </w:r>
      <w:r>
        <w:rPr>
          <w:sz w:val="26"/>
        </w:rPr>
        <w:t xml:space="preserve">. Полномочия представителя контролируемого лица, направившего возражение </w:t>
      </w:r>
      <w:r>
        <w:rPr>
          <w:sz w:val="26"/>
        </w:rPr>
        <w:t xml:space="preserve">             </w:t>
      </w:r>
      <w:r>
        <w:rPr>
          <w:sz w:val="26"/>
        </w:rPr>
        <w:t xml:space="preserve">на предостережение о недопустимости нарушения обязательных требований, должны быть подтверждены в порядке, установленном законодательством Российской Федерации. </w:t>
      </w:r>
    </w:p>
    <w:p w14:paraId="9B000000">
      <w:pPr>
        <w:widowControl w:val="1"/>
        <w:spacing w:after="0" w:before="0" w:line="288" w:lineRule="atLeast"/>
        <w:ind w:firstLine="540"/>
        <w:jc w:val="both"/>
        <w:rPr>
          <w:sz w:val="26"/>
        </w:rPr>
      </w:pPr>
      <w:r>
        <w:rPr>
          <w:sz w:val="26"/>
        </w:rPr>
        <w:t>3</w:t>
      </w:r>
      <w:r>
        <w:rPr>
          <w:sz w:val="26"/>
        </w:rPr>
        <w:t>5</w:t>
      </w:r>
      <w:r>
        <w:rPr>
          <w:sz w:val="26"/>
        </w:rPr>
        <w:t xml:space="preserve">. Возражения на предостережение о недопустимости нарушения обязательных требований направляются контролируемым лицом в контрольный (надзорный) орган </w:t>
      </w:r>
      <w:r>
        <w:rPr>
          <w:sz w:val="26"/>
        </w:rPr>
        <w:t xml:space="preserve">                  </w:t>
      </w:r>
      <w:r>
        <w:rPr>
          <w:sz w:val="26"/>
        </w:rPr>
        <w:t xml:space="preserve">в виде электронного документа через </w:t>
      </w:r>
      <w:r>
        <w:rPr>
          <w:sz w:val="26"/>
        </w:rPr>
        <w:t>Е</w:t>
      </w:r>
      <w:r>
        <w:rPr>
          <w:sz w:val="26"/>
        </w:rPr>
        <w:t xml:space="preserve">ПГУ. </w:t>
      </w:r>
    </w:p>
    <w:p w14:paraId="9C000000">
      <w:pPr>
        <w:widowControl w:val="1"/>
        <w:spacing w:after="0" w:before="0" w:line="288" w:lineRule="atLeast"/>
        <w:ind w:firstLine="540"/>
        <w:jc w:val="both"/>
        <w:rPr>
          <w:sz w:val="26"/>
        </w:rPr>
      </w:pPr>
      <w:r>
        <w:rPr>
          <w:sz w:val="26"/>
        </w:rPr>
        <w:t>3</w:t>
      </w:r>
      <w:r>
        <w:rPr>
          <w:sz w:val="26"/>
        </w:rPr>
        <w:t>6</w:t>
      </w:r>
      <w:r>
        <w:rPr>
          <w:sz w:val="26"/>
        </w:rPr>
        <w:t xml:space="preserve">. Контрольный (надзорный) орган в течение 5 (пяти) рабочих дней со дня получения возражения на предостережение о недопустимости нарушения обязательных требований направляет контролируемому лицу мотивированный ответ о результатах рассмотрения такого возражения в виде электронного документа способом, указанным в пункте </w:t>
      </w:r>
      <w:r>
        <w:rPr>
          <w:sz w:val="26"/>
        </w:rPr>
        <w:t xml:space="preserve">                </w:t>
      </w:r>
      <w:r>
        <w:rPr>
          <w:sz w:val="26"/>
        </w:rPr>
        <w:t>3</w:t>
      </w:r>
      <w:r>
        <w:rPr>
          <w:sz w:val="26"/>
        </w:rPr>
        <w:t>5</w:t>
      </w:r>
      <w:r>
        <w:rPr>
          <w:sz w:val="26"/>
        </w:rPr>
        <w:t xml:space="preserve"> настоящего Положения. </w:t>
      </w:r>
    </w:p>
    <w:p w14:paraId="9D000000">
      <w:pPr>
        <w:widowControl w:val="1"/>
        <w:spacing w:after="0" w:before="0" w:line="288" w:lineRule="atLeast"/>
        <w:ind w:firstLine="540"/>
        <w:jc w:val="both"/>
        <w:rPr>
          <w:sz w:val="26"/>
        </w:rPr>
      </w:pPr>
      <w:r>
        <w:rPr>
          <w:sz w:val="26"/>
        </w:rPr>
        <w:t>3</w:t>
      </w:r>
      <w:r>
        <w:rPr>
          <w:sz w:val="26"/>
        </w:rPr>
        <w:t>7</w:t>
      </w:r>
      <w:r>
        <w:rPr>
          <w:sz w:val="26"/>
        </w:rPr>
        <w:t xml:space="preserve">. По результатам рассмотрения возражения контрольный (надзорный) орган принимает одно из следующих решений: </w:t>
      </w:r>
    </w:p>
    <w:p w14:paraId="9E000000">
      <w:pPr>
        <w:widowControl w:val="1"/>
        <w:spacing w:after="0" w:before="0" w:line="288" w:lineRule="atLeast"/>
        <w:ind w:firstLine="540"/>
        <w:jc w:val="both"/>
        <w:rPr>
          <w:sz w:val="26"/>
        </w:rPr>
      </w:pPr>
      <w:r>
        <w:rPr>
          <w:sz w:val="26"/>
        </w:rPr>
        <w:t xml:space="preserve">1) оставляет возражение без удовлетворения; </w:t>
      </w:r>
    </w:p>
    <w:p w14:paraId="9F000000">
      <w:pPr>
        <w:widowControl w:val="1"/>
        <w:spacing w:after="0" w:before="0" w:line="288" w:lineRule="atLeast"/>
        <w:ind w:firstLine="540"/>
        <w:jc w:val="both"/>
        <w:rPr>
          <w:sz w:val="26"/>
        </w:rPr>
      </w:pPr>
      <w:r>
        <w:rPr>
          <w:sz w:val="26"/>
        </w:rPr>
        <w:t xml:space="preserve">2) отменяет вынесенное предостережение о недопустимости нарушения обязательных требований. </w:t>
      </w:r>
    </w:p>
    <w:p w14:paraId="A0000000">
      <w:pPr>
        <w:widowControl w:val="1"/>
        <w:spacing w:after="0" w:before="0" w:line="288" w:lineRule="atLeast"/>
        <w:ind w:firstLine="540"/>
        <w:jc w:val="both"/>
        <w:rPr>
          <w:sz w:val="26"/>
        </w:rPr>
      </w:pPr>
      <w:r>
        <w:rPr>
          <w:sz w:val="26"/>
        </w:rPr>
        <w:t>3</w:t>
      </w:r>
      <w:r>
        <w:rPr>
          <w:sz w:val="26"/>
        </w:rPr>
        <w:t>8</w:t>
      </w:r>
      <w:r>
        <w:rPr>
          <w:sz w:val="26"/>
        </w:rPr>
        <w:t xml:space="preserve">. При отсутствии возражений контролируемое лицо вправе направить в контрольный (надзорный) орган уведомление о принятых мерах по соблюдению обязательных требований. </w:t>
      </w:r>
    </w:p>
    <w:p w14:paraId="A1000000">
      <w:pPr>
        <w:widowControl w:val="1"/>
        <w:spacing w:after="0" w:before="0" w:line="288" w:lineRule="atLeast"/>
        <w:ind w:firstLine="540"/>
        <w:jc w:val="both"/>
        <w:rPr>
          <w:sz w:val="26"/>
        </w:rPr>
      </w:pPr>
      <w:r>
        <w:rPr>
          <w:sz w:val="26"/>
        </w:rPr>
        <w:t>39</w:t>
      </w:r>
      <w:r>
        <w:rPr>
          <w:sz w:val="26"/>
        </w:rPr>
        <w:t xml:space="preserve">. В уведомлении об исполнении предостережения указываются: </w:t>
      </w:r>
    </w:p>
    <w:p w14:paraId="A2000000">
      <w:pPr>
        <w:widowControl w:val="1"/>
        <w:spacing w:after="0" w:before="0" w:line="288" w:lineRule="atLeast"/>
        <w:ind w:firstLine="540"/>
        <w:jc w:val="both"/>
        <w:rPr>
          <w:sz w:val="26"/>
        </w:rPr>
      </w:pPr>
      <w:r>
        <w:rPr>
          <w:sz w:val="26"/>
        </w:rPr>
        <w:t xml:space="preserve">1) наименование контролируемого лица; </w:t>
      </w:r>
    </w:p>
    <w:p w14:paraId="A3000000">
      <w:pPr>
        <w:widowControl w:val="1"/>
        <w:spacing w:after="0" w:before="0" w:line="288" w:lineRule="atLeast"/>
        <w:ind w:firstLine="540"/>
        <w:jc w:val="both"/>
        <w:rPr>
          <w:sz w:val="26"/>
        </w:rPr>
      </w:pPr>
      <w:r>
        <w:rPr>
          <w:sz w:val="26"/>
        </w:rPr>
        <w:t xml:space="preserve">2) идентификационный номер налогоплательщика контролируемого лица; </w:t>
      </w:r>
    </w:p>
    <w:p w14:paraId="A4000000">
      <w:pPr>
        <w:widowControl w:val="1"/>
        <w:spacing w:after="0" w:before="0" w:line="288" w:lineRule="atLeast"/>
        <w:ind w:firstLine="540"/>
        <w:jc w:val="both"/>
        <w:rPr>
          <w:sz w:val="26"/>
        </w:rPr>
      </w:pPr>
      <w:r>
        <w:rPr>
          <w:sz w:val="26"/>
        </w:rPr>
        <w:t xml:space="preserve">3) дата и номер предостережения, направленного в адрес контролируемого лица; </w:t>
      </w:r>
    </w:p>
    <w:p w14:paraId="A5000000">
      <w:pPr>
        <w:widowControl w:val="1"/>
        <w:spacing w:after="0" w:before="0" w:line="288" w:lineRule="atLeast"/>
        <w:ind w:firstLine="540"/>
        <w:jc w:val="both"/>
        <w:rPr>
          <w:sz w:val="26"/>
        </w:rPr>
      </w:pPr>
      <w:r>
        <w:rPr>
          <w:sz w:val="26"/>
        </w:rPr>
        <w:t xml:space="preserve">4) сведения о принятых по результатам рассмотрения предостережения мерах </w:t>
      </w:r>
      <w:r>
        <w:rPr>
          <w:sz w:val="26"/>
        </w:rPr>
        <w:t xml:space="preserve">                    </w:t>
      </w:r>
      <w:r>
        <w:rPr>
          <w:sz w:val="26"/>
        </w:rPr>
        <w:t xml:space="preserve">по обеспечению соблюдения обязательных требований. </w:t>
      </w:r>
    </w:p>
    <w:p w14:paraId="A6000000">
      <w:pPr>
        <w:widowControl w:val="1"/>
        <w:spacing w:after="0" w:before="0" w:line="288" w:lineRule="atLeast"/>
        <w:ind w:firstLine="540"/>
        <w:jc w:val="both"/>
        <w:rPr>
          <w:sz w:val="26"/>
        </w:rPr>
      </w:pPr>
      <w:r>
        <w:rPr>
          <w:sz w:val="26"/>
        </w:rPr>
        <w:t>4</w:t>
      </w:r>
      <w:r>
        <w:rPr>
          <w:sz w:val="26"/>
        </w:rPr>
        <w:t>0</w:t>
      </w:r>
      <w:r>
        <w:rPr>
          <w:sz w:val="26"/>
        </w:rPr>
        <w:t xml:space="preserve">. Контрольный (надзорный)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и контрольных (надзорных) мероприятий. </w:t>
      </w:r>
    </w:p>
    <w:p w14:paraId="A7000000">
      <w:pPr>
        <w:widowControl w:val="1"/>
        <w:spacing w:after="0" w:before="0" w:line="288" w:lineRule="atLeast"/>
        <w:ind w:firstLine="540"/>
        <w:jc w:val="both"/>
        <w:rPr>
          <w:sz w:val="26"/>
        </w:rPr>
      </w:pPr>
      <w:r>
        <w:rPr>
          <w:sz w:val="26"/>
        </w:rPr>
        <w:t>4</w:t>
      </w:r>
      <w:r>
        <w:rPr>
          <w:sz w:val="26"/>
        </w:rPr>
        <w:t>1</w:t>
      </w:r>
      <w:r>
        <w:rPr>
          <w:sz w:val="26"/>
        </w:rPr>
        <w:t xml:space="preserve">. Должностное лицо контрольного (надзорного) органа по обращениям контролируемых лиц и их представителей осуществляет консультирование по телефону, посредством видео-конференц-связи, использования мобильного приложения </w:t>
      </w:r>
      <w:r>
        <w:rPr>
          <w:sz w:val="26"/>
        </w:rPr>
        <w:t>«</w:t>
      </w:r>
      <w:r>
        <w:rPr>
          <w:sz w:val="26"/>
        </w:rPr>
        <w:t>Инспектор</w:t>
      </w:r>
      <w:r>
        <w:rPr>
          <w:sz w:val="26"/>
        </w:rPr>
        <w:t>»</w:t>
      </w:r>
      <w:r>
        <w:rPr>
          <w:sz w:val="26"/>
        </w:rPr>
        <w:t xml:space="preserve">, на личном приеме либо в ходе проведения профилактического мероприятия, контрольного (надзорного) мероприятия. </w:t>
      </w:r>
    </w:p>
    <w:p w14:paraId="A8000000">
      <w:pPr>
        <w:widowControl w:val="1"/>
        <w:spacing w:after="0" w:before="0" w:line="288" w:lineRule="atLeast"/>
        <w:ind w:firstLine="540"/>
        <w:jc w:val="both"/>
        <w:rPr>
          <w:sz w:val="26"/>
        </w:rPr>
      </w:pPr>
      <w:r>
        <w:rPr>
          <w:sz w:val="26"/>
        </w:rPr>
        <w:t>4</w:t>
      </w:r>
      <w:r>
        <w:rPr>
          <w:sz w:val="26"/>
        </w:rPr>
        <w:t>2</w:t>
      </w:r>
      <w:r>
        <w:rPr>
          <w:sz w:val="26"/>
        </w:rPr>
        <w:t xml:space="preserve">. О способе, месте и времени проведения консультирования контролируемое лицо и его представитель извещаются контрольным (надзорным) органом в порядке, предусмотренном статьей 21 Федерального закона </w:t>
      </w:r>
      <w:r>
        <w:rPr>
          <w:sz w:val="26"/>
        </w:rPr>
        <w:t>№ </w:t>
      </w:r>
      <w:r>
        <w:rPr>
          <w:sz w:val="26"/>
        </w:rPr>
        <w:t xml:space="preserve">248-ФЗ. </w:t>
      </w:r>
    </w:p>
    <w:p w14:paraId="A9000000">
      <w:pPr>
        <w:widowControl w:val="1"/>
        <w:spacing w:after="0" w:before="0" w:line="288" w:lineRule="atLeast"/>
        <w:ind w:firstLine="540"/>
        <w:jc w:val="both"/>
        <w:rPr>
          <w:sz w:val="26"/>
        </w:rPr>
      </w:pPr>
      <w:r>
        <w:rPr>
          <w:sz w:val="26"/>
        </w:rPr>
        <w:t>4</w:t>
      </w:r>
      <w:r>
        <w:rPr>
          <w:sz w:val="26"/>
        </w:rPr>
        <w:t>3</w:t>
      </w:r>
      <w:r>
        <w:rPr>
          <w:sz w:val="26"/>
        </w:rPr>
        <w:t xml:space="preserve">. Консультирование контролируемого лица и его представителя осуществляется по следующим вопросам: </w:t>
      </w:r>
    </w:p>
    <w:p w14:paraId="AA000000">
      <w:pPr>
        <w:widowControl w:val="1"/>
        <w:spacing w:after="0" w:before="0" w:line="288" w:lineRule="atLeast"/>
        <w:ind w:firstLine="540"/>
        <w:jc w:val="both"/>
        <w:rPr>
          <w:sz w:val="26"/>
        </w:rPr>
      </w:pPr>
      <w:r>
        <w:rPr>
          <w:sz w:val="26"/>
        </w:rPr>
        <w:t xml:space="preserve">1) об обязательных требованиях, предъявляемых к деятельности контролируемых лиц; </w:t>
      </w:r>
    </w:p>
    <w:p w14:paraId="AB000000">
      <w:pPr>
        <w:widowControl w:val="1"/>
        <w:spacing w:after="0" w:before="0" w:line="288" w:lineRule="atLeast"/>
        <w:ind w:firstLine="540"/>
        <w:jc w:val="both"/>
        <w:rPr>
          <w:sz w:val="26"/>
        </w:rPr>
      </w:pPr>
      <w:r>
        <w:rPr>
          <w:sz w:val="26"/>
        </w:rPr>
        <w:t xml:space="preserve">2) об осуществлении государственного контроля (надзора); </w:t>
      </w:r>
    </w:p>
    <w:p w14:paraId="AC000000">
      <w:pPr>
        <w:widowControl w:val="1"/>
        <w:spacing w:after="0" w:before="0" w:line="288" w:lineRule="atLeast"/>
        <w:ind w:firstLine="540"/>
        <w:jc w:val="both"/>
        <w:rPr>
          <w:sz w:val="26"/>
        </w:rPr>
      </w:pPr>
      <w:r>
        <w:rPr>
          <w:sz w:val="26"/>
        </w:rPr>
        <w:t xml:space="preserve">3) о досудебном (внесудебном) обжаловании действий (бездействия) и (или) решений, принятых (осуществленных) контрольным (надзорным) органом и его должностными лицами в ходе осуществления государственного контроля (надзора); </w:t>
      </w:r>
    </w:p>
    <w:p w14:paraId="AD000000">
      <w:pPr>
        <w:widowControl w:val="1"/>
        <w:spacing w:after="0" w:before="0" w:line="288" w:lineRule="atLeast"/>
        <w:ind w:firstLine="540"/>
        <w:jc w:val="both"/>
        <w:rPr>
          <w:sz w:val="26"/>
        </w:rPr>
      </w:pPr>
      <w:r>
        <w:rPr>
          <w:sz w:val="26"/>
        </w:rPr>
        <w:t xml:space="preserve">4) об административной ответственности за нарушение обязательных требований, предусмотренной законодательством Российской Федерации. </w:t>
      </w:r>
    </w:p>
    <w:p w14:paraId="AE000000">
      <w:pPr>
        <w:widowControl w:val="1"/>
        <w:spacing w:after="0" w:before="0" w:line="288" w:lineRule="atLeast"/>
        <w:ind w:firstLine="540"/>
        <w:jc w:val="both"/>
        <w:rPr>
          <w:sz w:val="26"/>
        </w:rPr>
      </w:pPr>
      <w:r>
        <w:rPr>
          <w:sz w:val="26"/>
        </w:rPr>
        <w:t>4</w:t>
      </w:r>
      <w:r>
        <w:rPr>
          <w:sz w:val="26"/>
        </w:rPr>
        <w:t>4</w:t>
      </w:r>
      <w:r>
        <w:rPr>
          <w:sz w:val="26"/>
        </w:rPr>
        <w:t>. Контролируемому лицу может быть отказано в консультировании в случае, если его обращение не содержит вопросы, указанные в пункте 4</w:t>
      </w:r>
      <w:r>
        <w:rPr>
          <w:sz w:val="26"/>
        </w:rPr>
        <w:t>3</w:t>
      </w:r>
      <w:r>
        <w:rPr>
          <w:sz w:val="26"/>
        </w:rPr>
        <w:t xml:space="preserve"> настоящего Положения. </w:t>
      </w:r>
    </w:p>
    <w:p w14:paraId="AF000000">
      <w:pPr>
        <w:widowControl w:val="1"/>
        <w:spacing w:after="0" w:before="0" w:line="288" w:lineRule="atLeast"/>
        <w:ind w:firstLine="540"/>
        <w:jc w:val="both"/>
        <w:rPr>
          <w:sz w:val="26"/>
        </w:rPr>
      </w:pPr>
      <w:r>
        <w:rPr>
          <w:sz w:val="26"/>
        </w:rPr>
        <w:t>4</w:t>
      </w:r>
      <w:r>
        <w:rPr>
          <w:sz w:val="26"/>
        </w:rPr>
        <w:t>5</w:t>
      </w:r>
      <w:r>
        <w:rPr>
          <w:sz w:val="26"/>
        </w:rPr>
        <w:t xml:space="preserve">. По итогам консультирования информация в письменной форме контролируемым лицам и их представителям не предоставляется, за исключением следующих случаев: </w:t>
      </w:r>
    </w:p>
    <w:p w14:paraId="B0000000">
      <w:pPr>
        <w:widowControl w:val="1"/>
        <w:spacing w:after="0" w:before="0" w:line="288" w:lineRule="atLeast"/>
        <w:ind w:firstLine="540"/>
        <w:jc w:val="both"/>
        <w:rPr>
          <w:sz w:val="26"/>
        </w:rPr>
      </w:pPr>
      <w:r>
        <w:rPr>
          <w:sz w:val="26"/>
        </w:rPr>
        <w:t xml:space="preserve">1) направления контролируемым лицом запроса о предоставлении письменного ответа в сроки, установленные Федеральным законом от 02.05.2006 </w:t>
      </w:r>
      <w:r>
        <w:rPr>
          <w:sz w:val="26"/>
        </w:rPr>
        <w:t>№ </w:t>
      </w:r>
      <w:r>
        <w:rPr>
          <w:sz w:val="26"/>
        </w:rPr>
        <w:t xml:space="preserve">59-ФЗ </w:t>
      </w:r>
      <w:r>
        <w:rPr>
          <w:sz w:val="26"/>
        </w:rPr>
        <w:t>«</w:t>
      </w:r>
      <w:r>
        <w:rPr>
          <w:sz w:val="26"/>
        </w:rPr>
        <w:t>О порядке рассмотрения обращений граждан Российской Федерации</w:t>
      </w:r>
      <w:r>
        <w:rPr>
          <w:sz w:val="26"/>
        </w:rPr>
        <w:t>»</w:t>
      </w:r>
      <w:r>
        <w:rPr>
          <w:sz w:val="26"/>
        </w:rPr>
        <w:t xml:space="preserve">; </w:t>
      </w:r>
    </w:p>
    <w:p w14:paraId="B1000000">
      <w:pPr>
        <w:widowControl w:val="1"/>
        <w:spacing w:after="0" w:before="0" w:line="288" w:lineRule="atLeast"/>
        <w:ind w:firstLine="540"/>
        <w:jc w:val="both"/>
        <w:rPr>
          <w:sz w:val="26"/>
        </w:rPr>
      </w:pPr>
      <w:r>
        <w:rPr>
          <w:sz w:val="26"/>
        </w:rPr>
        <w:t xml:space="preserve">2) если ответ на поставленные вопросы требует дополнительного запроса сведений. </w:t>
      </w:r>
    </w:p>
    <w:p w14:paraId="B2000000">
      <w:pPr>
        <w:widowControl w:val="1"/>
        <w:spacing w:after="0" w:before="0" w:line="288" w:lineRule="atLeast"/>
        <w:ind w:firstLine="540"/>
        <w:jc w:val="both"/>
        <w:rPr>
          <w:sz w:val="26"/>
        </w:rPr>
      </w:pPr>
      <w:r>
        <w:rPr>
          <w:sz w:val="26"/>
        </w:rPr>
        <w:t>4</w:t>
      </w:r>
      <w:r>
        <w:rPr>
          <w:sz w:val="26"/>
        </w:rPr>
        <w:t>6</w:t>
      </w:r>
      <w:r>
        <w:rPr>
          <w:sz w:val="26"/>
        </w:rPr>
        <w:t xml:space="preserve">. В случае поступления 5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контрольного (надзорного) органа в сети </w:t>
      </w:r>
      <w:r>
        <w:rPr>
          <w:sz w:val="26"/>
        </w:rPr>
        <w:t>«</w:t>
      </w:r>
      <w:r>
        <w:rPr>
          <w:sz w:val="26"/>
        </w:rPr>
        <w:t>Интернет</w:t>
      </w:r>
      <w:r>
        <w:rPr>
          <w:sz w:val="26"/>
        </w:rPr>
        <w:t>»</w:t>
      </w:r>
      <w:r>
        <w:rPr>
          <w:sz w:val="26"/>
        </w:rPr>
        <w:t xml:space="preserve"> письменного разъяснения, подписанного уполномоченным должностным лицом контрольного (надзорного) органа. </w:t>
      </w:r>
    </w:p>
    <w:p w14:paraId="B3000000">
      <w:pPr>
        <w:widowControl w:val="1"/>
        <w:spacing w:after="0" w:before="0" w:line="288" w:lineRule="atLeast"/>
        <w:ind w:firstLine="540"/>
        <w:jc w:val="both"/>
        <w:rPr>
          <w:sz w:val="26"/>
        </w:rPr>
      </w:pPr>
      <w:r>
        <w:rPr>
          <w:sz w:val="26"/>
        </w:rPr>
        <w:t>4</w:t>
      </w:r>
      <w:r>
        <w:rPr>
          <w:sz w:val="26"/>
        </w:rPr>
        <w:t>7</w:t>
      </w:r>
      <w:r>
        <w:rPr>
          <w:sz w:val="26"/>
        </w:rPr>
        <w:t xml:space="preserve">. Ответы на типовые вопросы, поступившие в рамках консультирования контролируемых лиц за предыдущий календарный год, подготавливаются контрольным (надзорным) органом для последующего размещения на официальном сайте контрольного (надзорного) органа в сети </w:t>
      </w:r>
      <w:r>
        <w:rPr>
          <w:sz w:val="26"/>
        </w:rPr>
        <w:t>«</w:t>
      </w:r>
      <w:r>
        <w:rPr>
          <w:sz w:val="26"/>
        </w:rPr>
        <w:t>Интернет</w:t>
      </w:r>
      <w:r>
        <w:rPr>
          <w:sz w:val="26"/>
        </w:rPr>
        <w:t>»</w:t>
      </w:r>
      <w:r>
        <w:rPr>
          <w:sz w:val="26"/>
        </w:rPr>
        <w:t xml:space="preserve"> не позднее 20 января текущего года. </w:t>
      </w:r>
    </w:p>
    <w:p w14:paraId="B4000000">
      <w:pPr>
        <w:widowControl w:val="1"/>
        <w:spacing w:after="0" w:before="0" w:line="288" w:lineRule="atLeast"/>
        <w:ind w:firstLine="540"/>
        <w:jc w:val="both"/>
        <w:rPr>
          <w:sz w:val="26"/>
        </w:rPr>
      </w:pPr>
      <w:r>
        <w:rPr>
          <w:sz w:val="26"/>
        </w:rPr>
        <w:t>4</w:t>
      </w:r>
      <w:r>
        <w:rPr>
          <w:sz w:val="26"/>
        </w:rPr>
        <w:t>8</w:t>
      </w:r>
      <w:r>
        <w:rPr>
          <w:sz w:val="26"/>
        </w:rPr>
        <w:t xml:space="preserve">. Контрольным (надзорным) органом осуществляется учет консультирований контролируемого лица и (или) его представителя с фиксацией следующих сведений: </w:t>
      </w:r>
    </w:p>
    <w:p w14:paraId="B5000000">
      <w:pPr>
        <w:widowControl w:val="1"/>
        <w:spacing w:after="0" w:before="0" w:line="288" w:lineRule="atLeast"/>
        <w:ind w:firstLine="540"/>
        <w:jc w:val="both"/>
        <w:rPr>
          <w:sz w:val="26"/>
        </w:rPr>
      </w:pPr>
      <w:r>
        <w:rPr>
          <w:sz w:val="26"/>
        </w:rPr>
        <w:t xml:space="preserve">1) даты, времени проведения консультирования; </w:t>
      </w:r>
    </w:p>
    <w:p w14:paraId="B6000000">
      <w:pPr>
        <w:widowControl w:val="1"/>
        <w:spacing w:after="0" w:before="0" w:line="288" w:lineRule="atLeast"/>
        <w:ind w:firstLine="540"/>
        <w:jc w:val="both"/>
        <w:rPr>
          <w:sz w:val="26"/>
        </w:rPr>
      </w:pPr>
      <w:r>
        <w:rPr>
          <w:sz w:val="26"/>
        </w:rPr>
        <w:t xml:space="preserve">2) способа осуществления консультирования; </w:t>
      </w:r>
    </w:p>
    <w:p w14:paraId="B7000000">
      <w:pPr>
        <w:widowControl w:val="1"/>
        <w:spacing w:after="0" w:before="0" w:line="288" w:lineRule="atLeast"/>
        <w:ind w:firstLine="540"/>
        <w:jc w:val="both"/>
        <w:rPr>
          <w:sz w:val="26"/>
        </w:rPr>
      </w:pPr>
      <w:r>
        <w:rPr>
          <w:sz w:val="26"/>
        </w:rPr>
        <w:t xml:space="preserve">3) фамилии, имени, отчества (последнего - при наличии), наименования контролируемого лица и (или) его представителя; </w:t>
      </w:r>
    </w:p>
    <w:p w14:paraId="B8000000">
      <w:pPr>
        <w:widowControl w:val="1"/>
        <w:spacing w:after="0" w:before="0" w:line="288" w:lineRule="atLeast"/>
        <w:ind w:firstLine="540"/>
        <w:jc w:val="both"/>
        <w:rPr>
          <w:sz w:val="26"/>
        </w:rPr>
      </w:pPr>
      <w:r>
        <w:rPr>
          <w:sz w:val="26"/>
        </w:rPr>
        <w:t xml:space="preserve">4) вопроса (вопросов), по которому осуществлялось консультирование; </w:t>
      </w:r>
    </w:p>
    <w:p w14:paraId="B9000000">
      <w:pPr>
        <w:widowControl w:val="1"/>
        <w:spacing w:after="0" w:before="0" w:line="288" w:lineRule="atLeast"/>
        <w:ind w:firstLine="540"/>
        <w:jc w:val="both"/>
        <w:rPr>
          <w:sz w:val="26"/>
        </w:rPr>
      </w:pPr>
      <w:r>
        <w:rPr>
          <w:sz w:val="26"/>
        </w:rPr>
        <w:t xml:space="preserve">5) фамилии, имени, отчества (последнего - при наличии) должностного лица контрольного (надзорного) органа, осуществляющего консультирование. </w:t>
      </w:r>
    </w:p>
    <w:p w14:paraId="BA000000">
      <w:pPr>
        <w:widowControl w:val="1"/>
        <w:spacing w:after="0" w:before="0" w:line="288" w:lineRule="atLeast"/>
        <w:ind w:firstLine="540"/>
        <w:jc w:val="both"/>
        <w:rPr>
          <w:sz w:val="26"/>
        </w:rPr>
      </w:pPr>
      <w:r>
        <w:rPr>
          <w:sz w:val="26"/>
        </w:rPr>
        <w:t>49</w:t>
      </w:r>
      <w:r>
        <w:rPr>
          <w:sz w:val="26"/>
        </w:rPr>
        <w:t xml:space="preserve">. Профилактический визит проводится в порядке, предусмотренном статьями 52, 52.1, 52.2 Федерального закона </w:t>
      </w:r>
      <w:r>
        <w:rPr>
          <w:sz w:val="26"/>
        </w:rPr>
        <w:t>№ </w:t>
      </w:r>
      <w:r>
        <w:rPr>
          <w:sz w:val="26"/>
        </w:rPr>
        <w:t xml:space="preserve">248-ФЗ. </w:t>
      </w:r>
    </w:p>
    <w:p w14:paraId="BB000000">
      <w:pPr>
        <w:widowControl w:val="1"/>
        <w:spacing w:after="0" w:before="0" w:line="288" w:lineRule="atLeast"/>
        <w:ind w:firstLine="540"/>
        <w:jc w:val="both"/>
        <w:rPr>
          <w:sz w:val="26"/>
        </w:rPr>
      </w:pPr>
      <w:r>
        <w:rPr>
          <w:sz w:val="26"/>
        </w:rPr>
        <w:t>5</w:t>
      </w:r>
      <w:r>
        <w:rPr>
          <w:sz w:val="26"/>
        </w:rPr>
        <w:t>0</w:t>
      </w:r>
      <w:r>
        <w:rPr>
          <w:sz w:val="26"/>
        </w:rPr>
        <w:t xml:space="preserve">.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 </w:t>
      </w:r>
    </w:p>
    <w:p w14:paraId="BC000000">
      <w:pPr>
        <w:widowControl w:val="1"/>
        <w:spacing w:after="0" w:before="0" w:line="288" w:lineRule="atLeast"/>
        <w:ind w:firstLine="540"/>
        <w:jc w:val="both"/>
        <w:rPr>
          <w:sz w:val="26"/>
        </w:rPr>
      </w:pPr>
      <w:r>
        <w:rPr>
          <w:sz w:val="26"/>
        </w:rPr>
        <w:t>5</w:t>
      </w:r>
      <w:r>
        <w:rPr>
          <w:sz w:val="26"/>
        </w:rPr>
        <w:t>1</w:t>
      </w:r>
      <w:r>
        <w:rPr>
          <w:sz w:val="26"/>
        </w:rPr>
        <w:t xml:space="preserve">. Обязательный профилактический визит проводится по основаниям, предусмотренным пунктом 4 части 1 статьи 52.1 Федерального закона </w:t>
      </w:r>
      <w:r>
        <w:rPr>
          <w:sz w:val="26"/>
        </w:rPr>
        <w:t>№ </w:t>
      </w:r>
      <w:r>
        <w:rPr>
          <w:sz w:val="26"/>
        </w:rPr>
        <w:t xml:space="preserve">248-ФЗ, и в иных случаях, установленных Правительством Российской Федерации. </w:t>
      </w:r>
    </w:p>
    <w:p w14:paraId="BD000000">
      <w:pPr>
        <w:widowControl w:val="1"/>
        <w:spacing w:after="0" w:before="0" w:line="288" w:lineRule="atLeast"/>
        <w:ind w:firstLine="540"/>
        <w:jc w:val="both"/>
        <w:rPr>
          <w:sz w:val="26"/>
        </w:rPr>
      </w:pPr>
      <w:r>
        <w:rPr>
          <w:sz w:val="26"/>
        </w:rPr>
        <w:t>5</w:t>
      </w:r>
      <w:r>
        <w:rPr>
          <w:sz w:val="26"/>
        </w:rPr>
        <w:t>2</w:t>
      </w:r>
      <w:r>
        <w:rPr>
          <w:sz w:val="26"/>
        </w:rPr>
        <w:t xml:space="preserve">.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24 часа до его начала в порядке, предусмотренном частью 5 статьи 21 Федерального закона </w:t>
      </w:r>
      <w:r>
        <w:rPr>
          <w:sz w:val="26"/>
        </w:rPr>
        <w:t>№ </w:t>
      </w:r>
      <w:r>
        <w:rPr>
          <w:sz w:val="26"/>
        </w:rPr>
        <w:t xml:space="preserve">248-ФЗ. </w:t>
      </w:r>
    </w:p>
    <w:p w14:paraId="BE000000">
      <w:pPr>
        <w:widowControl w:val="1"/>
        <w:spacing w:after="0" w:before="0" w:line="288" w:lineRule="atLeast"/>
        <w:ind w:firstLine="540"/>
        <w:jc w:val="both"/>
        <w:rPr>
          <w:sz w:val="26"/>
        </w:rPr>
      </w:pPr>
      <w:r>
        <w:rPr>
          <w:sz w:val="26"/>
        </w:rPr>
        <w:t>5</w:t>
      </w:r>
      <w:r>
        <w:rPr>
          <w:sz w:val="26"/>
        </w:rPr>
        <w:t>3</w:t>
      </w:r>
      <w:r>
        <w:rPr>
          <w:sz w:val="26"/>
        </w:rPr>
        <w:t xml:space="preserve">. В рамках обязательного профилактического визита должностное лицо контрольного (надзорного) органа при необходимости проводит осмотр, истребует необходимые документы, осуществляет отбор проб (образцов), инструментальное обследование, испытание, экспертизу. </w:t>
      </w:r>
    </w:p>
    <w:p w14:paraId="BF000000">
      <w:pPr>
        <w:widowControl w:val="1"/>
        <w:spacing w:after="0" w:before="0" w:line="288" w:lineRule="atLeast"/>
        <w:ind w:firstLine="540"/>
        <w:jc w:val="both"/>
        <w:rPr>
          <w:sz w:val="26"/>
        </w:rPr>
      </w:pPr>
      <w:r>
        <w:rPr>
          <w:sz w:val="26"/>
        </w:rPr>
        <w:t>5</w:t>
      </w:r>
      <w:r>
        <w:rPr>
          <w:sz w:val="26"/>
        </w:rPr>
        <w:t>4</w:t>
      </w:r>
      <w:r>
        <w:rPr>
          <w:sz w:val="26"/>
        </w:rPr>
        <w:t xml:space="preserve">. 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экспертизы, испытаний. </w:t>
      </w:r>
    </w:p>
    <w:p w14:paraId="C0000000">
      <w:pPr>
        <w:widowControl w:val="1"/>
        <w:spacing w:after="0" w:before="0" w:line="288" w:lineRule="atLeast"/>
        <w:ind w:firstLine="540"/>
        <w:jc w:val="both"/>
        <w:rPr>
          <w:sz w:val="26"/>
        </w:rPr>
      </w:pPr>
      <w:r>
        <w:rPr>
          <w:sz w:val="26"/>
        </w:rPr>
        <w:t>5</w:t>
      </w:r>
      <w:r>
        <w:rPr>
          <w:sz w:val="26"/>
        </w:rPr>
        <w:t>4</w:t>
      </w:r>
      <w:r>
        <w:rPr>
          <w:sz w:val="26"/>
        </w:rPr>
        <w:t xml:space="preserve">.1. В случае назначения и осуществления экспертизы контролируемое лицо вправе направить в контрольный (надзорный) орган следующие документы: </w:t>
      </w:r>
    </w:p>
    <w:p w14:paraId="C1000000">
      <w:pPr>
        <w:widowControl w:val="1"/>
        <w:spacing w:after="0" w:before="0" w:line="288" w:lineRule="atLeast"/>
        <w:ind w:firstLine="540"/>
        <w:jc w:val="both"/>
        <w:rPr>
          <w:sz w:val="26"/>
        </w:rPr>
      </w:pPr>
      <w:r>
        <w:rPr>
          <w:sz w:val="26"/>
        </w:rPr>
        <w:t xml:space="preserve">1) требование о предоставлении информации об экспертах, экспертных организациях и иных лицах, привлекаемых для проведения контрольного (надзорного) мероприятия, в целях подтверждения полномочий в соответствии с частью 9 статьи 65 Федерального закона </w:t>
      </w:r>
      <w:r>
        <w:rPr>
          <w:sz w:val="26"/>
        </w:rPr>
        <w:t xml:space="preserve">№ </w:t>
      </w:r>
      <w:r>
        <w:rPr>
          <w:sz w:val="26"/>
        </w:rPr>
        <w:t xml:space="preserve">248-ФЗ; </w:t>
      </w:r>
    </w:p>
    <w:p w14:paraId="C2000000">
      <w:pPr>
        <w:widowControl w:val="1"/>
        <w:spacing w:after="0" w:before="0" w:line="288" w:lineRule="atLeast"/>
        <w:ind w:firstLine="540"/>
        <w:jc w:val="both"/>
        <w:rPr>
          <w:sz w:val="26"/>
        </w:rPr>
      </w:pPr>
      <w:r>
        <w:rPr>
          <w:sz w:val="26"/>
        </w:rPr>
        <w:t xml:space="preserve">2) информационное письмо в целях информирования контрольного (надзорного) органа о наличии конфликта интересов у эксперта, экспертной организации, а также предложения дополнительных вопросов для получения по ним заключения эксперта, экспертной организации, а также уточнения формулировки поставленных вопросов в соответствии с пунктами 1 и 2 части 5 статьи 84 Федерального закона </w:t>
      </w:r>
      <w:r>
        <w:rPr>
          <w:sz w:val="26"/>
        </w:rPr>
        <w:t>№ </w:t>
      </w:r>
      <w:r>
        <w:rPr>
          <w:sz w:val="26"/>
        </w:rPr>
        <w:t xml:space="preserve">248-ФЗ; </w:t>
      </w:r>
    </w:p>
    <w:p w14:paraId="C3000000">
      <w:pPr>
        <w:widowControl w:val="1"/>
        <w:spacing w:after="0" w:before="0" w:line="288" w:lineRule="atLeast"/>
        <w:ind w:firstLine="540"/>
        <w:jc w:val="both"/>
        <w:rPr>
          <w:sz w:val="26"/>
        </w:rPr>
      </w:pPr>
      <w:r>
        <w:rPr>
          <w:sz w:val="26"/>
        </w:rPr>
        <w:t xml:space="preserve">3) ходатайство о возможности присутствия при проведении экспертизы, об ознакомлении с заключением эксперта в соответствии с пунктами 3 и 4 части 5 статьи 84 Федерального закона </w:t>
      </w:r>
      <w:r>
        <w:rPr>
          <w:sz w:val="26"/>
        </w:rPr>
        <w:t>№ </w:t>
      </w:r>
      <w:r>
        <w:rPr>
          <w:sz w:val="26"/>
        </w:rPr>
        <w:t xml:space="preserve">248-ФЗ. </w:t>
      </w:r>
    </w:p>
    <w:p w14:paraId="C4000000">
      <w:pPr>
        <w:widowControl w:val="1"/>
        <w:spacing w:after="0" w:before="0" w:line="288" w:lineRule="atLeast"/>
        <w:ind w:firstLine="540"/>
        <w:jc w:val="both"/>
        <w:rPr>
          <w:sz w:val="26"/>
        </w:rPr>
      </w:pPr>
      <w:r>
        <w:rPr>
          <w:sz w:val="26"/>
        </w:rPr>
        <w:t>5</w:t>
      </w:r>
      <w:r>
        <w:rPr>
          <w:sz w:val="26"/>
        </w:rPr>
        <w:t>4</w:t>
      </w:r>
      <w:r>
        <w:rPr>
          <w:sz w:val="26"/>
        </w:rPr>
        <w:t>.2. Контрольный (надзорный) орган направляет контролируемому лицу информационное письмо о результатах рассмотрения документов, указанных в пункте 5</w:t>
      </w:r>
      <w:r>
        <w:rPr>
          <w:sz w:val="26"/>
        </w:rPr>
        <w:t>4</w:t>
      </w:r>
      <w:r>
        <w:rPr>
          <w:sz w:val="26"/>
        </w:rPr>
        <w:t xml:space="preserve">.1 настоящего Положения. </w:t>
      </w:r>
    </w:p>
    <w:p w14:paraId="C5000000">
      <w:pPr>
        <w:widowControl w:val="1"/>
        <w:spacing w:after="0" w:before="0" w:line="288" w:lineRule="atLeast"/>
        <w:ind w:firstLine="540"/>
        <w:jc w:val="both"/>
        <w:rPr>
          <w:sz w:val="26"/>
        </w:rPr>
      </w:pPr>
      <w:r>
        <w:rPr>
          <w:sz w:val="26"/>
        </w:rPr>
        <w:t>5</w:t>
      </w:r>
      <w:r>
        <w:rPr>
          <w:sz w:val="26"/>
        </w:rPr>
        <w:t>5</w:t>
      </w:r>
      <w:r>
        <w:rPr>
          <w:sz w:val="26"/>
        </w:rPr>
        <w:t xml:space="preserve">. 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статьей 90 Федерального закона </w:t>
      </w:r>
      <w:r>
        <w:rPr>
          <w:sz w:val="26"/>
        </w:rPr>
        <w:t>№ </w:t>
      </w:r>
      <w:r>
        <w:rPr>
          <w:sz w:val="26"/>
        </w:rPr>
        <w:t xml:space="preserve">248-ФЗ для контрольных (надзорных) мероприятий. </w:t>
      </w:r>
    </w:p>
    <w:p w14:paraId="C6000000">
      <w:pPr>
        <w:widowControl w:val="1"/>
        <w:spacing w:after="0" w:before="0" w:line="288" w:lineRule="atLeast"/>
        <w:ind w:firstLine="540"/>
        <w:jc w:val="both"/>
        <w:rPr>
          <w:sz w:val="26"/>
        </w:rPr>
      </w:pPr>
      <w:r>
        <w:rPr>
          <w:sz w:val="26"/>
        </w:rPr>
        <w:t>5</w:t>
      </w:r>
      <w:r>
        <w:rPr>
          <w:sz w:val="26"/>
        </w:rPr>
        <w:t>6</w:t>
      </w:r>
      <w:r>
        <w:rPr>
          <w:sz w:val="26"/>
        </w:rPr>
        <w:t xml:space="preserve">.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w:t>
      </w:r>
      <w:r>
        <w:rPr>
          <w:sz w:val="26"/>
        </w:rPr>
        <w:t>№ </w:t>
      </w:r>
      <w:r>
        <w:rPr>
          <w:sz w:val="26"/>
        </w:rPr>
        <w:t xml:space="preserve">248-ФЗ. </w:t>
      </w:r>
    </w:p>
    <w:p w14:paraId="C7000000">
      <w:pPr>
        <w:widowControl w:val="1"/>
        <w:spacing w:after="0" w:before="0" w:line="288" w:lineRule="atLeast"/>
        <w:ind w:firstLine="540"/>
        <w:jc w:val="both"/>
        <w:rPr>
          <w:sz w:val="26"/>
        </w:rPr>
      </w:pPr>
      <w:r>
        <w:rPr>
          <w:sz w:val="26"/>
        </w:rPr>
        <w:t>5</w:t>
      </w:r>
      <w:r>
        <w:rPr>
          <w:sz w:val="26"/>
        </w:rPr>
        <w:t>7</w:t>
      </w:r>
      <w:r>
        <w:rPr>
          <w:sz w:val="26"/>
        </w:rPr>
        <w:t xml:space="preserve">. Профилактический визит по инициативе контролируемого лица может быть проведен по его заявлению, если такое лицо относится к лицам, указанным в части 1 статьи 52.2 Федерального закона </w:t>
      </w:r>
      <w:r>
        <w:rPr>
          <w:sz w:val="26"/>
        </w:rPr>
        <w:t>№ </w:t>
      </w:r>
      <w:r>
        <w:rPr>
          <w:sz w:val="26"/>
        </w:rPr>
        <w:t xml:space="preserve">248-ФЗ. </w:t>
      </w:r>
    </w:p>
    <w:p w14:paraId="C8000000">
      <w:pPr>
        <w:widowControl w:val="1"/>
        <w:spacing w:after="0" w:before="0" w:line="288" w:lineRule="atLeast"/>
        <w:ind w:firstLine="540"/>
        <w:jc w:val="both"/>
        <w:rPr>
          <w:sz w:val="26"/>
        </w:rPr>
      </w:pPr>
      <w:r>
        <w:rPr>
          <w:sz w:val="26"/>
        </w:rPr>
        <w:t>5</w:t>
      </w:r>
      <w:r>
        <w:rPr>
          <w:sz w:val="26"/>
        </w:rPr>
        <w:t>8</w:t>
      </w:r>
      <w:r>
        <w:rPr>
          <w:sz w:val="26"/>
        </w:rPr>
        <w:t xml:space="preserve">. Контролируемое лицо подает заявление о проведении профилактического визита посредством ЕПГУ. Контрольный (надзорный)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14:paraId="C9000000">
      <w:pPr>
        <w:widowControl w:val="1"/>
        <w:spacing w:after="0" w:before="0" w:line="288" w:lineRule="atLeast"/>
        <w:ind w:firstLine="540"/>
        <w:jc w:val="both"/>
        <w:rPr>
          <w:sz w:val="26"/>
        </w:rPr>
      </w:pPr>
      <w:r>
        <w:rPr>
          <w:sz w:val="26"/>
        </w:rPr>
        <w:t>59</w:t>
      </w:r>
      <w:r>
        <w:rPr>
          <w:sz w:val="26"/>
        </w:rPr>
        <w:t xml:space="preserve">. Решение контрольного (надзорного) органа о проведении профилактического визита по инициативе контролируемого лица либо об отказе в его проведении принимается руководителем, первым заместителем (заместителем) руководителя контрольного (надзорного) органа, руководителем структурного подразделения контрольного (надзорного) органа, в сферу ведения которого входят вопросы организации и осуществления государственного контроля (надзора), или его заместителем, должностным регламентом которого предусмотрены полномочия по осуществлению государственного контроля (надзора). </w:t>
      </w:r>
    </w:p>
    <w:p w14:paraId="CA000000">
      <w:pPr>
        <w:widowControl w:val="1"/>
        <w:spacing w:after="0" w:before="0" w:line="288" w:lineRule="atLeast"/>
        <w:ind w:firstLine="540"/>
        <w:jc w:val="both"/>
        <w:rPr>
          <w:sz w:val="26"/>
        </w:rPr>
      </w:pPr>
      <w:r>
        <w:rPr>
          <w:sz w:val="26"/>
        </w:rPr>
        <w:t>6</w:t>
      </w:r>
      <w:r>
        <w:rPr>
          <w:sz w:val="26"/>
        </w:rPr>
        <w:t>0</w:t>
      </w:r>
      <w:r>
        <w:rPr>
          <w:sz w:val="26"/>
        </w:rPr>
        <w:t xml:space="preserve">. 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 </w:t>
      </w:r>
    </w:p>
    <w:p w14:paraId="CB000000">
      <w:pPr>
        <w:widowControl w:val="1"/>
        <w:spacing w:after="0" w:before="0" w:line="288" w:lineRule="atLeast"/>
        <w:ind w:firstLine="540"/>
        <w:jc w:val="both"/>
        <w:rPr>
          <w:sz w:val="26"/>
        </w:rPr>
      </w:pPr>
      <w:r>
        <w:rPr>
          <w:sz w:val="26"/>
        </w:rPr>
        <w:t>6</w:t>
      </w:r>
      <w:r>
        <w:rPr>
          <w:sz w:val="26"/>
        </w:rPr>
        <w:t>1</w:t>
      </w:r>
      <w:r>
        <w:rPr>
          <w:sz w:val="26"/>
        </w:rPr>
        <w:t xml:space="preserve">. Решение об отказе в проведении профилактического визита принимается в случаях, предусмотренных частью 4 статьи 52.2 Федерального закона </w:t>
      </w:r>
      <w:r>
        <w:rPr>
          <w:sz w:val="26"/>
        </w:rPr>
        <w:t>№ </w:t>
      </w:r>
      <w:r>
        <w:rPr>
          <w:sz w:val="26"/>
        </w:rPr>
        <w:t xml:space="preserve">248-ФЗ. </w:t>
      </w:r>
    </w:p>
    <w:p w14:paraId="CC000000">
      <w:pPr>
        <w:widowControl w:val="1"/>
        <w:spacing w:after="0" w:before="0" w:line="288" w:lineRule="atLeast"/>
        <w:ind w:firstLine="540"/>
        <w:jc w:val="both"/>
        <w:rPr>
          <w:sz w:val="26"/>
        </w:rPr>
      </w:pPr>
      <w:r>
        <w:rPr>
          <w:sz w:val="26"/>
        </w:rPr>
        <w:t>6</w:t>
      </w:r>
      <w:r>
        <w:rPr>
          <w:sz w:val="26"/>
        </w:rPr>
        <w:t>2</w:t>
      </w:r>
      <w:r>
        <w:rPr>
          <w:sz w:val="26"/>
        </w:rPr>
        <w:t xml:space="preserve">. Решение об отказе в проведении профилактического визита может быть обжаловано контролируемым лицом в порядке, установленном Федеральным законом </w:t>
      </w:r>
      <w:r>
        <w:rPr>
          <w:sz w:val="26"/>
        </w:rPr>
        <w:t>№ </w:t>
      </w:r>
      <w:r>
        <w:rPr>
          <w:sz w:val="26"/>
        </w:rPr>
        <w:t xml:space="preserve">248-ФЗ. </w:t>
      </w:r>
    </w:p>
    <w:p w14:paraId="CD000000">
      <w:pPr>
        <w:widowControl w:val="1"/>
        <w:spacing w:after="0" w:before="0" w:line="288" w:lineRule="atLeast"/>
        <w:ind w:firstLine="540"/>
        <w:jc w:val="both"/>
        <w:rPr>
          <w:sz w:val="26"/>
        </w:rPr>
      </w:pPr>
      <w:r>
        <w:rPr>
          <w:sz w:val="26"/>
        </w:rPr>
        <w:t>6</w:t>
      </w:r>
      <w:r>
        <w:rPr>
          <w:sz w:val="26"/>
        </w:rPr>
        <w:t>3</w:t>
      </w:r>
      <w:r>
        <w:rPr>
          <w:sz w:val="26"/>
        </w:rPr>
        <w:t xml:space="preserve">.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5 (пять) рабочих дней до даты его проведения. </w:t>
      </w:r>
    </w:p>
    <w:p w14:paraId="CE000000">
      <w:pPr>
        <w:widowControl w:val="1"/>
        <w:spacing w:after="0" w:before="0" w:line="288" w:lineRule="atLeast"/>
        <w:ind w:firstLine="540"/>
        <w:jc w:val="both"/>
        <w:rPr>
          <w:sz w:val="26"/>
        </w:rPr>
      </w:pPr>
      <w:r>
        <w:rPr>
          <w:sz w:val="26"/>
        </w:rPr>
        <w:t>6</w:t>
      </w:r>
      <w:r>
        <w:rPr>
          <w:sz w:val="26"/>
        </w:rPr>
        <w:t>4</w:t>
      </w:r>
      <w:r>
        <w:rPr>
          <w:sz w:val="26"/>
        </w:rPr>
        <w:t xml:space="preserve">. Предписания об устранении нарушений обязательных требований, выявленных в ходе профилактического визита по инициативе контролируемого лица, контролируемым лицам не могут выдаваться. </w:t>
      </w:r>
    </w:p>
    <w:p w14:paraId="CF000000">
      <w:pPr>
        <w:widowControl w:val="1"/>
        <w:spacing w:after="0" w:before="0" w:line="288" w:lineRule="atLeast"/>
        <w:ind w:firstLine="540"/>
        <w:jc w:val="both"/>
        <w:rPr>
          <w:sz w:val="26"/>
        </w:rPr>
      </w:pPr>
      <w:r>
        <w:rPr>
          <w:sz w:val="26"/>
        </w:rPr>
        <w:t>6</w:t>
      </w:r>
      <w:r>
        <w:rPr>
          <w:sz w:val="26"/>
        </w:rPr>
        <w:t>5</w:t>
      </w:r>
      <w:r>
        <w:rPr>
          <w:sz w:val="26"/>
        </w:rPr>
        <w:t xml:space="preserve">. В случае, если при проведении профилактического визита по инициативе контролируемого лица установлено, что объекты контроля представляют явную и непосредственную угрозу причинения вреда (ущерба) охраняемым законом ценностям или такой вред (ущерб) причинен, должностное лицо контрольного (надзорного) органа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 </w:t>
      </w:r>
    </w:p>
    <w:p w14:paraId="D0000000">
      <w:pPr>
        <w:widowControl w:val="1"/>
        <w:spacing w:after="0" w:before="0"/>
        <w:ind w:firstLine="540"/>
        <w:jc w:val="both"/>
        <w:rPr>
          <w:sz w:val="26"/>
        </w:rPr>
      </w:pPr>
      <w:r>
        <w:rPr>
          <w:sz w:val="26"/>
        </w:rPr>
        <w:t xml:space="preserve">  </w:t>
      </w:r>
    </w:p>
    <w:p w14:paraId="D1000000">
      <w:pPr>
        <w:widowControl w:val="1"/>
        <w:spacing w:after="0" w:before="0"/>
        <w:ind/>
        <w:jc w:val="center"/>
        <w:rPr>
          <w:sz w:val="26"/>
          <w:highlight w:val="yellow"/>
        </w:rPr>
      </w:pPr>
      <w:r>
        <w:rPr>
          <w:sz w:val="26"/>
          <w:highlight w:val="yellow"/>
        </w:rPr>
        <w:t>Раздел III</w:t>
      </w:r>
    </w:p>
    <w:p w14:paraId="D2000000">
      <w:pPr>
        <w:widowControl w:val="1"/>
        <w:spacing w:after="0" w:before="0"/>
        <w:ind w:firstLine="540"/>
        <w:jc w:val="both"/>
        <w:rPr>
          <w:sz w:val="26"/>
        </w:rPr>
      </w:pPr>
      <w:r>
        <w:rPr>
          <w:sz w:val="26"/>
        </w:rPr>
        <w:t xml:space="preserve">  </w:t>
      </w:r>
    </w:p>
    <w:p w14:paraId="D3000000">
      <w:pPr>
        <w:widowControl w:val="1"/>
        <w:spacing w:after="0" w:before="0"/>
        <w:ind/>
        <w:jc w:val="center"/>
        <w:rPr>
          <w:sz w:val="26"/>
        </w:rPr>
      </w:pPr>
      <w:r>
        <w:rPr>
          <w:b w:val="1"/>
          <w:sz w:val="26"/>
        </w:rPr>
        <w:t>Осуществление государственного контроля (надзора)</w:t>
      </w:r>
    </w:p>
    <w:p w14:paraId="D4000000">
      <w:pPr>
        <w:widowControl w:val="1"/>
        <w:spacing w:after="0" w:before="0" w:line="288" w:lineRule="atLeast"/>
        <w:ind w:firstLine="540"/>
        <w:jc w:val="both"/>
        <w:rPr>
          <w:sz w:val="26"/>
        </w:rPr>
      </w:pPr>
      <w:r>
        <w:rPr>
          <w:sz w:val="26"/>
        </w:rPr>
        <w:t>6</w:t>
      </w:r>
      <w:r>
        <w:rPr>
          <w:sz w:val="26"/>
        </w:rPr>
        <w:t>6</w:t>
      </w:r>
      <w:r>
        <w:rPr>
          <w:sz w:val="26"/>
        </w:rPr>
        <w:t>. При осуществлении государственного контроля (надзора) формами взаимодействия контрольного (надзорного) органа и его должностных лиц с контролируемыми лицами являются встречи, телефонные и иные переговоры (непосредственное взаимодействие) между должностным лицом контрольного (надзорного) органа и контролируемым лицом или его представителем, а также запрос документов и иных материалов.</w:t>
      </w:r>
    </w:p>
    <w:p w14:paraId="D5000000">
      <w:pPr>
        <w:widowControl w:val="1"/>
        <w:spacing w:after="0" w:before="0" w:line="288" w:lineRule="atLeast"/>
        <w:ind w:firstLine="540"/>
        <w:jc w:val="both"/>
        <w:rPr>
          <w:sz w:val="26"/>
        </w:rPr>
      </w:pPr>
      <w:r>
        <w:rPr>
          <w:sz w:val="26"/>
        </w:rPr>
        <w:t>6</w:t>
      </w:r>
      <w:r>
        <w:rPr>
          <w:sz w:val="26"/>
        </w:rPr>
        <w:t>7</w:t>
      </w:r>
      <w:r>
        <w:rPr>
          <w:sz w:val="26"/>
        </w:rPr>
        <w:t xml:space="preserve">. Контрольными (надзорными) мероприятиями, проводимыми в рамках государственного контроля (надзора), являются: </w:t>
      </w:r>
    </w:p>
    <w:p w14:paraId="D6000000">
      <w:pPr>
        <w:widowControl w:val="1"/>
        <w:spacing w:after="0" w:before="0" w:line="288" w:lineRule="atLeast"/>
        <w:ind w:firstLine="540"/>
        <w:jc w:val="both"/>
        <w:rPr>
          <w:sz w:val="26"/>
        </w:rPr>
      </w:pPr>
      <w:r>
        <w:rPr>
          <w:sz w:val="26"/>
        </w:rPr>
        <w:t xml:space="preserve">1) документарная проверка (осуществляется посредством взаимодействия с контролируемым лицом); </w:t>
      </w:r>
    </w:p>
    <w:p w14:paraId="D7000000">
      <w:pPr>
        <w:widowControl w:val="1"/>
        <w:spacing w:after="0" w:before="0" w:line="288" w:lineRule="atLeast"/>
        <w:ind w:firstLine="540"/>
        <w:jc w:val="both"/>
        <w:rPr>
          <w:sz w:val="26"/>
        </w:rPr>
      </w:pPr>
      <w:r>
        <w:rPr>
          <w:sz w:val="26"/>
        </w:rPr>
        <w:t xml:space="preserve">2) наблюдение за соблюдением обязательных требований (осуществляется без взаимодействия с контролируемым лицом). </w:t>
      </w:r>
    </w:p>
    <w:p w14:paraId="D8000000">
      <w:pPr>
        <w:widowControl w:val="1"/>
        <w:spacing w:after="0" w:before="0" w:line="288" w:lineRule="atLeast"/>
        <w:ind w:firstLine="540"/>
        <w:jc w:val="both"/>
        <w:rPr>
          <w:sz w:val="26"/>
        </w:rPr>
      </w:pPr>
      <w:r>
        <w:rPr>
          <w:sz w:val="26"/>
        </w:rPr>
        <w:t>6</w:t>
      </w:r>
      <w:r>
        <w:rPr>
          <w:sz w:val="26"/>
        </w:rPr>
        <w:t>8</w:t>
      </w:r>
      <w:r>
        <w:rPr>
          <w:sz w:val="26"/>
        </w:rPr>
        <w:t xml:space="preserve">. Плановые контрольные (надзорные) мероприятия при осуществлении государственного контроля (надзора) в отношении контролируемых лиц не проводятся. </w:t>
      </w:r>
    </w:p>
    <w:p w14:paraId="D9000000">
      <w:pPr>
        <w:widowControl w:val="1"/>
        <w:spacing w:after="0" w:before="0" w:line="288" w:lineRule="atLeast"/>
        <w:ind w:firstLine="540"/>
        <w:jc w:val="both"/>
        <w:rPr>
          <w:sz w:val="26"/>
        </w:rPr>
      </w:pPr>
      <w:r>
        <w:rPr>
          <w:sz w:val="26"/>
        </w:rPr>
        <w:t>69</w:t>
      </w:r>
      <w:r>
        <w:rPr>
          <w:sz w:val="26"/>
        </w:rPr>
        <w:t xml:space="preserve">. Для проведения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в котором указываются сведения, установленные частью 1 статьи 64 Федерального закона </w:t>
      </w:r>
      <w:r>
        <w:rPr>
          <w:sz w:val="26"/>
        </w:rPr>
        <w:t>№ </w:t>
      </w:r>
      <w:r>
        <w:rPr>
          <w:sz w:val="26"/>
        </w:rPr>
        <w:t xml:space="preserve">248-ФЗ. </w:t>
      </w:r>
    </w:p>
    <w:p w14:paraId="DA000000">
      <w:pPr>
        <w:widowControl w:val="1"/>
        <w:spacing w:after="0" w:before="0" w:line="288" w:lineRule="atLeast"/>
        <w:ind w:firstLine="540"/>
        <w:jc w:val="both"/>
        <w:rPr>
          <w:sz w:val="26"/>
        </w:rPr>
      </w:pPr>
      <w:r>
        <w:rPr>
          <w:sz w:val="26"/>
        </w:rPr>
        <w:t>7</w:t>
      </w:r>
      <w:r>
        <w:rPr>
          <w:sz w:val="26"/>
        </w:rPr>
        <w:t>0</w:t>
      </w:r>
      <w:r>
        <w:rPr>
          <w:sz w:val="26"/>
        </w:rPr>
        <w:t xml:space="preserve">. Документарная проверка может быть начата только после внесения в ЕРКНМ сведений, установленных правилами его формирования и ведения, за исключением случаев неработоспособности ЕРКНМ, зафиксированных оператором реестра. </w:t>
      </w:r>
    </w:p>
    <w:p w14:paraId="DB000000">
      <w:pPr>
        <w:widowControl w:val="1"/>
        <w:spacing w:after="0" w:before="0" w:line="288" w:lineRule="atLeast"/>
        <w:ind w:firstLine="540"/>
        <w:jc w:val="both"/>
        <w:rPr>
          <w:sz w:val="26"/>
        </w:rPr>
      </w:pPr>
      <w:r>
        <w:rPr>
          <w:sz w:val="26"/>
        </w:rPr>
        <w:t>7</w:t>
      </w:r>
      <w:r>
        <w:rPr>
          <w:sz w:val="26"/>
        </w:rPr>
        <w:t>1</w:t>
      </w:r>
      <w:r>
        <w:rPr>
          <w:sz w:val="26"/>
        </w:rPr>
        <w:t xml:space="preserve">. В отношении проведения наблюдения за соблюдением обязательных требований не требуется принятие решения о проведении данного контрольного (надзорного) мероприятия. </w:t>
      </w:r>
    </w:p>
    <w:p w14:paraId="DC000000">
      <w:pPr>
        <w:widowControl w:val="1"/>
        <w:spacing w:after="0" w:before="0" w:line="288" w:lineRule="atLeast"/>
        <w:ind w:firstLine="540"/>
        <w:jc w:val="both"/>
        <w:rPr>
          <w:sz w:val="26"/>
        </w:rPr>
      </w:pPr>
      <w:r>
        <w:rPr>
          <w:sz w:val="26"/>
        </w:rPr>
        <w:t>7</w:t>
      </w:r>
      <w:r>
        <w:rPr>
          <w:sz w:val="26"/>
        </w:rPr>
        <w:t>2</w:t>
      </w:r>
      <w:r>
        <w:rPr>
          <w:sz w:val="26"/>
        </w:rPr>
        <w:t xml:space="preserve">. Документарная проверка проводится в соответствии с положениями статьи 72 Федерального закона </w:t>
      </w:r>
      <w:r>
        <w:rPr>
          <w:sz w:val="26"/>
        </w:rPr>
        <w:t>№ </w:t>
      </w:r>
      <w:r>
        <w:rPr>
          <w:sz w:val="26"/>
        </w:rPr>
        <w:t xml:space="preserve">248-ФЗ. </w:t>
      </w:r>
    </w:p>
    <w:p w14:paraId="DD000000">
      <w:pPr>
        <w:widowControl w:val="1"/>
        <w:spacing w:after="0" w:before="0" w:line="288" w:lineRule="atLeast"/>
        <w:ind w:firstLine="540"/>
        <w:jc w:val="both"/>
        <w:rPr>
          <w:sz w:val="26"/>
        </w:rPr>
      </w:pPr>
      <w:r>
        <w:rPr>
          <w:sz w:val="26"/>
        </w:rPr>
        <w:t>7</w:t>
      </w:r>
      <w:r>
        <w:rPr>
          <w:sz w:val="26"/>
        </w:rPr>
        <w:t>3</w:t>
      </w:r>
      <w:r>
        <w:rPr>
          <w:sz w:val="26"/>
        </w:rPr>
        <w:t xml:space="preserve">. Основаниями для проведения документарной проверки являются: </w:t>
      </w:r>
    </w:p>
    <w:p w14:paraId="DE000000">
      <w:pPr>
        <w:widowControl w:val="1"/>
        <w:spacing w:after="0" w:before="0" w:line="288" w:lineRule="atLeast"/>
        <w:ind w:firstLine="540"/>
        <w:jc w:val="both"/>
        <w:rPr>
          <w:sz w:val="26"/>
        </w:rPr>
      </w:pPr>
      <w:r>
        <w:rPr>
          <w:sz w:val="26"/>
        </w:rPr>
        <w:t xml:space="preserve">1)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t>
      </w:r>
    </w:p>
    <w:p w14:paraId="DF000000">
      <w:pPr>
        <w:widowControl w:val="1"/>
        <w:spacing w:after="0" w:before="0" w:line="288" w:lineRule="atLeast"/>
        <w:ind w:firstLine="540"/>
        <w:jc w:val="both"/>
        <w:rPr>
          <w:sz w:val="26"/>
        </w:rPr>
      </w:pPr>
      <w:r>
        <w:rPr>
          <w:sz w:val="26"/>
        </w:rPr>
        <w:t xml:space="preserve">2)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14:paraId="E0000000">
      <w:pPr>
        <w:widowControl w:val="1"/>
        <w:spacing w:after="0" w:before="0" w:line="288" w:lineRule="atLeast"/>
        <w:ind w:firstLine="540"/>
        <w:jc w:val="both"/>
        <w:rPr>
          <w:sz w:val="26"/>
        </w:rPr>
      </w:pPr>
      <w:r>
        <w:rPr>
          <w:sz w:val="26"/>
        </w:rPr>
        <w:t xml:space="preserve">3) истечение срока исполнения решения контрольного (надзорного) органа об устранении выявленного нарушения обязательных требований в случаях, установленных частью 1 статьи 95 Федерального закона </w:t>
      </w:r>
      <w:r>
        <w:rPr>
          <w:sz w:val="26"/>
        </w:rPr>
        <w:t>№ </w:t>
      </w:r>
      <w:r>
        <w:rPr>
          <w:sz w:val="26"/>
        </w:rPr>
        <w:t xml:space="preserve">248-ФЗ; </w:t>
      </w:r>
    </w:p>
    <w:p w14:paraId="E1000000">
      <w:pPr>
        <w:widowControl w:val="1"/>
        <w:spacing w:after="0" w:before="0" w:line="288" w:lineRule="atLeast"/>
        <w:ind w:firstLine="540"/>
        <w:jc w:val="both"/>
        <w:rPr>
          <w:sz w:val="26"/>
        </w:rPr>
      </w:pPr>
      <w:r>
        <w:rPr>
          <w:sz w:val="26"/>
        </w:rPr>
        <w:t xml:space="preserve">4)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p>
    <w:p w14:paraId="E2000000">
      <w:pPr>
        <w:widowControl w:val="1"/>
        <w:spacing w:after="0" w:before="0" w:line="288" w:lineRule="atLeast"/>
        <w:ind w:firstLine="540"/>
        <w:jc w:val="both"/>
        <w:rPr>
          <w:sz w:val="26"/>
        </w:rPr>
      </w:pPr>
      <w:r>
        <w:rPr>
          <w:sz w:val="26"/>
        </w:rPr>
        <w:t xml:space="preserve">5) уклонение контролируемого лица от проведения обязательного профилактического визита. </w:t>
      </w:r>
    </w:p>
    <w:p w14:paraId="E3000000">
      <w:pPr>
        <w:widowControl w:val="1"/>
        <w:spacing w:after="0" w:before="0" w:line="288" w:lineRule="atLeast"/>
        <w:ind w:firstLine="540"/>
        <w:jc w:val="both"/>
        <w:rPr>
          <w:sz w:val="26"/>
        </w:rPr>
      </w:pPr>
      <w:r>
        <w:rPr>
          <w:sz w:val="26"/>
        </w:rPr>
        <w:t>7</w:t>
      </w:r>
      <w:r>
        <w:rPr>
          <w:sz w:val="26"/>
        </w:rPr>
        <w:t>4</w:t>
      </w:r>
      <w:r>
        <w:rPr>
          <w:sz w:val="26"/>
        </w:rPr>
        <w:t xml:space="preserve">. Внеплановая документарная проверка проводится по согласованию с органами прокуратуры, за исключением случаев ее проведения в соответствии с пунктами 3, 4, 6, 8 части 1 статьи 57 Федерального закона </w:t>
      </w:r>
      <w:r>
        <w:rPr>
          <w:sz w:val="26"/>
        </w:rPr>
        <w:t xml:space="preserve">№ </w:t>
      </w:r>
      <w:r>
        <w:rPr>
          <w:sz w:val="26"/>
        </w:rPr>
        <w:t xml:space="preserve">248-ФЗ. </w:t>
      </w:r>
    </w:p>
    <w:p w14:paraId="E4000000">
      <w:pPr>
        <w:widowControl w:val="1"/>
        <w:spacing w:after="0" w:before="0" w:line="288" w:lineRule="atLeast"/>
        <w:ind w:firstLine="540"/>
        <w:jc w:val="both"/>
        <w:rPr>
          <w:sz w:val="26"/>
        </w:rPr>
      </w:pPr>
      <w:r>
        <w:rPr>
          <w:sz w:val="26"/>
        </w:rPr>
        <w:t>7</w:t>
      </w:r>
      <w:r>
        <w:rPr>
          <w:sz w:val="26"/>
        </w:rPr>
        <w:t>5</w:t>
      </w:r>
      <w:r>
        <w:rPr>
          <w:sz w:val="26"/>
        </w:rPr>
        <w:t xml:space="preserve">.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содержащие информацию о результатах государственного контроля (надзора), осуществленного в отношении этих контролируемых лиц. </w:t>
      </w:r>
    </w:p>
    <w:p w14:paraId="E5000000">
      <w:pPr>
        <w:widowControl w:val="1"/>
        <w:spacing w:after="0" w:before="0" w:line="288" w:lineRule="atLeast"/>
        <w:ind w:firstLine="540"/>
        <w:jc w:val="both"/>
        <w:rPr>
          <w:sz w:val="26"/>
        </w:rPr>
      </w:pPr>
      <w:r>
        <w:rPr>
          <w:sz w:val="26"/>
        </w:rPr>
        <w:t>7</w:t>
      </w:r>
      <w:r>
        <w:rPr>
          <w:sz w:val="26"/>
        </w:rPr>
        <w:t>6</w:t>
      </w:r>
      <w:r>
        <w:rPr>
          <w:sz w:val="26"/>
        </w:rPr>
        <w:t xml:space="preserve">.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 </w:t>
      </w:r>
    </w:p>
    <w:p w14:paraId="E6000000">
      <w:pPr>
        <w:widowControl w:val="1"/>
        <w:spacing w:after="0" w:before="0" w:line="288" w:lineRule="atLeast"/>
        <w:ind w:firstLine="540"/>
        <w:jc w:val="both"/>
        <w:rPr>
          <w:sz w:val="26"/>
        </w:rPr>
      </w:pPr>
      <w:r>
        <w:rPr>
          <w:sz w:val="26"/>
        </w:rPr>
        <w:t xml:space="preserve">1) получение письменных объяснений; </w:t>
      </w:r>
    </w:p>
    <w:p w14:paraId="E7000000">
      <w:pPr>
        <w:widowControl w:val="1"/>
        <w:spacing w:after="0" w:before="0" w:line="288" w:lineRule="atLeast"/>
        <w:ind w:firstLine="540"/>
        <w:jc w:val="both"/>
        <w:rPr>
          <w:sz w:val="26"/>
        </w:rPr>
      </w:pPr>
      <w:r>
        <w:rPr>
          <w:sz w:val="26"/>
        </w:rPr>
        <w:t xml:space="preserve">2) истребование документов; </w:t>
      </w:r>
    </w:p>
    <w:p w14:paraId="E8000000">
      <w:pPr>
        <w:widowControl w:val="1"/>
        <w:spacing w:after="0" w:before="0" w:line="288" w:lineRule="atLeast"/>
        <w:ind w:firstLine="540"/>
        <w:jc w:val="both"/>
        <w:rPr>
          <w:sz w:val="26"/>
        </w:rPr>
      </w:pPr>
      <w:r>
        <w:rPr>
          <w:sz w:val="26"/>
        </w:rPr>
        <w:t xml:space="preserve">3) экспертиза. </w:t>
      </w:r>
    </w:p>
    <w:p w14:paraId="E9000000">
      <w:pPr>
        <w:widowControl w:val="1"/>
        <w:spacing w:after="0" w:before="0" w:line="288" w:lineRule="atLeast"/>
        <w:ind w:firstLine="540"/>
        <w:jc w:val="both"/>
        <w:rPr>
          <w:sz w:val="26"/>
        </w:rPr>
      </w:pPr>
      <w:r>
        <w:rPr>
          <w:sz w:val="26"/>
        </w:rPr>
        <w:t>7</w:t>
      </w:r>
      <w:r>
        <w:rPr>
          <w:sz w:val="26"/>
        </w:rPr>
        <w:t>6</w:t>
      </w:r>
      <w:r>
        <w:rPr>
          <w:sz w:val="26"/>
        </w:rPr>
        <w:t>.1. В случае назначения и осуществления экспертизы контролируемое лицо вправе направить в контрольный (надзорный) орган документы, указанные в пункте 5</w:t>
      </w:r>
      <w:r>
        <w:rPr>
          <w:sz w:val="26"/>
        </w:rPr>
        <w:t>4</w:t>
      </w:r>
      <w:r>
        <w:rPr>
          <w:sz w:val="26"/>
        </w:rPr>
        <w:t xml:space="preserve">.1 настоящего Положения, о результатах рассмотрения которых контрольный (надзорный) орган направляет контролируемому лицу информационное письмо. </w:t>
      </w:r>
    </w:p>
    <w:p w14:paraId="EA000000">
      <w:pPr>
        <w:widowControl w:val="1"/>
        <w:spacing w:after="0" w:before="0" w:line="288" w:lineRule="atLeast"/>
        <w:ind w:firstLine="540"/>
        <w:jc w:val="both"/>
        <w:rPr>
          <w:sz w:val="26"/>
        </w:rPr>
      </w:pPr>
      <w:r>
        <w:rPr>
          <w:sz w:val="26"/>
        </w:rPr>
        <w:t>7</w:t>
      </w:r>
      <w:r>
        <w:rPr>
          <w:sz w:val="26"/>
        </w:rPr>
        <w:t>7</w:t>
      </w:r>
      <w:r>
        <w:rPr>
          <w:sz w:val="26"/>
        </w:rPr>
        <w:t xml:space="preserve">.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информация об ошибках, противоречиях и несоответствии сведений направляется контролируемому лицу. В этом случае контролируемое лицо вправе представить в течение 10 (десяти) рабочих дней необходимые письменные объяснения, а также документы, подтверждающие достоверность ранее представленных документов. </w:t>
      </w:r>
    </w:p>
    <w:p w14:paraId="EB000000">
      <w:pPr>
        <w:widowControl w:val="1"/>
        <w:spacing w:after="0" w:before="0" w:line="288" w:lineRule="atLeast"/>
        <w:ind w:firstLine="540"/>
        <w:jc w:val="both"/>
        <w:rPr>
          <w:sz w:val="26"/>
        </w:rPr>
      </w:pPr>
      <w:r>
        <w:rPr>
          <w:sz w:val="26"/>
        </w:rPr>
        <w:t>7</w:t>
      </w:r>
      <w:r>
        <w:rPr>
          <w:sz w:val="26"/>
        </w:rPr>
        <w:t>8</w:t>
      </w:r>
      <w:r>
        <w:rPr>
          <w:sz w:val="26"/>
        </w:rPr>
        <w:t xml:space="preserve">.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w:t>
      </w:r>
    </w:p>
    <w:p w14:paraId="EC000000">
      <w:pPr>
        <w:widowControl w:val="1"/>
        <w:spacing w:after="0" w:before="0" w:line="288" w:lineRule="atLeast"/>
        <w:ind w:firstLine="540"/>
        <w:jc w:val="both"/>
        <w:rPr>
          <w:sz w:val="26"/>
        </w:rPr>
      </w:pPr>
      <w:r>
        <w:rPr>
          <w:sz w:val="26"/>
        </w:rPr>
        <w:t>79</w:t>
      </w:r>
      <w:r>
        <w:rPr>
          <w:sz w:val="26"/>
        </w:rPr>
        <w:t xml:space="preserve">. Истребование документов осуществляется в соответствии с положениями статьи 80 Федерального закона </w:t>
      </w:r>
      <w:r>
        <w:rPr>
          <w:sz w:val="26"/>
        </w:rPr>
        <w:t>№ </w:t>
      </w:r>
      <w:r>
        <w:rPr>
          <w:sz w:val="26"/>
        </w:rPr>
        <w:t xml:space="preserve">248-ФЗ. </w:t>
      </w:r>
    </w:p>
    <w:p w14:paraId="ED000000">
      <w:pPr>
        <w:widowControl w:val="1"/>
        <w:spacing w:after="0" w:before="0" w:line="288" w:lineRule="atLeast"/>
        <w:ind w:firstLine="540"/>
        <w:jc w:val="both"/>
        <w:rPr>
          <w:sz w:val="26"/>
        </w:rPr>
      </w:pPr>
      <w:r>
        <w:rPr>
          <w:sz w:val="26"/>
        </w:rPr>
        <w:t>8</w:t>
      </w:r>
      <w:r>
        <w:rPr>
          <w:sz w:val="26"/>
        </w:rPr>
        <w:t>0</w:t>
      </w:r>
      <w:r>
        <w:rPr>
          <w:sz w:val="26"/>
        </w:rPr>
        <w:t xml:space="preserve">. Истребуемые документы направляются в контрольный (надзорный) орган в форме электронного документа в порядке, предусмотренном статьей 21 Федерального закона </w:t>
      </w:r>
      <w:r>
        <w:rPr>
          <w:sz w:val="26"/>
        </w:rPr>
        <w:t>№ </w:t>
      </w:r>
      <w:r>
        <w:rPr>
          <w:sz w:val="26"/>
        </w:rPr>
        <w:t xml:space="preserve">248-ФЗ, за исключением случаев, когда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По завершении контрольного (надзорного) мероприятия подлинники документов возвращаются контролируемому лицу. </w:t>
      </w:r>
    </w:p>
    <w:p w14:paraId="EE000000">
      <w:pPr>
        <w:widowControl w:val="1"/>
        <w:spacing w:after="0" w:before="0" w:line="288" w:lineRule="atLeast"/>
        <w:ind w:firstLine="540"/>
        <w:jc w:val="both"/>
        <w:rPr>
          <w:sz w:val="26"/>
        </w:rPr>
      </w:pPr>
      <w:r>
        <w:rPr>
          <w:sz w:val="26"/>
        </w:rPr>
        <w:t>8</w:t>
      </w:r>
      <w:r>
        <w:rPr>
          <w:sz w:val="26"/>
        </w:rPr>
        <w:t>1</w:t>
      </w:r>
      <w:r>
        <w:rPr>
          <w:sz w:val="26"/>
        </w:rPr>
        <w:t xml:space="preserve">. В случае представления заверенных копий истребуемых документов должностное лицо контрольного (надзорного) органа вправе ознакомиться с подлинниками документов. </w:t>
      </w:r>
    </w:p>
    <w:p w14:paraId="EF000000">
      <w:pPr>
        <w:widowControl w:val="1"/>
        <w:spacing w:after="0" w:before="0" w:line="288" w:lineRule="atLeast"/>
        <w:ind w:firstLine="540"/>
        <w:jc w:val="both"/>
        <w:rPr>
          <w:sz w:val="26"/>
        </w:rPr>
      </w:pPr>
      <w:r>
        <w:rPr>
          <w:sz w:val="26"/>
        </w:rPr>
        <w:t>8</w:t>
      </w:r>
      <w:r>
        <w:rPr>
          <w:sz w:val="26"/>
        </w:rPr>
        <w:t>2</w:t>
      </w:r>
      <w:r>
        <w:rPr>
          <w:sz w:val="26"/>
        </w:rPr>
        <w:t xml:space="preserve">. Документы, которые истребуются в ходе контрольного (надзорного) мероприятия, должны быть представлены контролируемым лицом должностному лицу контрольного (надзорного)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должностное лицо контрольного (надзорного) органа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24 часов со дня получения такого ходатайства должностное лицо контрольного (надзорного)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статьей 21 Федерального закона </w:t>
      </w:r>
      <w:r>
        <w:rPr>
          <w:sz w:val="26"/>
        </w:rPr>
        <w:t>№</w:t>
      </w:r>
      <w:r>
        <w:rPr>
          <w:sz w:val="26"/>
        </w:rPr>
        <w:t> </w:t>
      </w:r>
      <w:r>
        <w:rPr>
          <w:sz w:val="26"/>
        </w:rPr>
        <w:t xml:space="preserve">248-ФЗ. </w:t>
      </w:r>
    </w:p>
    <w:p w14:paraId="F0000000">
      <w:pPr>
        <w:widowControl w:val="1"/>
        <w:spacing w:after="0" w:before="0" w:line="288" w:lineRule="atLeast"/>
        <w:ind w:firstLine="540"/>
        <w:jc w:val="both"/>
        <w:rPr>
          <w:sz w:val="26"/>
        </w:rPr>
      </w:pPr>
      <w:r>
        <w:rPr>
          <w:sz w:val="26"/>
        </w:rPr>
        <w:t>8</w:t>
      </w:r>
      <w:r>
        <w:rPr>
          <w:sz w:val="26"/>
        </w:rPr>
        <w:t>3</w:t>
      </w:r>
      <w:r>
        <w:rPr>
          <w:sz w:val="26"/>
        </w:rPr>
        <w:t xml:space="preserve">.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 </w:t>
      </w:r>
    </w:p>
    <w:p w14:paraId="F1000000">
      <w:pPr>
        <w:widowControl w:val="1"/>
        <w:spacing w:after="0" w:before="0" w:line="288" w:lineRule="atLeast"/>
        <w:ind w:firstLine="540"/>
        <w:jc w:val="both"/>
        <w:rPr>
          <w:sz w:val="26"/>
        </w:rPr>
      </w:pPr>
      <w:r>
        <w:rPr>
          <w:sz w:val="26"/>
        </w:rPr>
        <w:t>8</w:t>
      </w:r>
      <w:r>
        <w:rPr>
          <w:sz w:val="26"/>
        </w:rPr>
        <w:t>4</w:t>
      </w:r>
      <w:r>
        <w:rPr>
          <w:sz w:val="26"/>
        </w:rPr>
        <w:t xml:space="preserve">. Срок проведения документарной проверки не может превышать 10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 </w:t>
      </w:r>
    </w:p>
    <w:p w14:paraId="F2000000">
      <w:pPr>
        <w:widowControl w:val="1"/>
        <w:spacing w:after="0" w:before="0" w:line="288" w:lineRule="atLeast"/>
        <w:ind w:firstLine="540"/>
        <w:jc w:val="both"/>
        <w:rPr>
          <w:sz w:val="26"/>
        </w:rPr>
      </w:pPr>
      <w:r>
        <w:rPr>
          <w:sz w:val="26"/>
        </w:rPr>
        <w:t>8</w:t>
      </w:r>
      <w:r>
        <w:rPr>
          <w:sz w:val="26"/>
        </w:rPr>
        <w:t>5</w:t>
      </w:r>
      <w:r>
        <w:rPr>
          <w:sz w:val="26"/>
        </w:rPr>
        <w:t xml:space="preserve">. В случае выявления при проведении документарной проверки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принять одну и (или) несколько мер, указанных в части 2 статьи 90 Федерального закона </w:t>
      </w:r>
      <w:r>
        <w:rPr>
          <w:sz w:val="26"/>
        </w:rPr>
        <w:t>№ </w:t>
      </w:r>
      <w:r>
        <w:rPr>
          <w:sz w:val="26"/>
        </w:rPr>
        <w:t xml:space="preserve">248-ФЗ. </w:t>
      </w:r>
    </w:p>
    <w:p w14:paraId="F3000000">
      <w:pPr>
        <w:widowControl w:val="1"/>
        <w:spacing w:after="0" w:before="0" w:line="288" w:lineRule="atLeast"/>
        <w:ind w:firstLine="540"/>
        <w:jc w:val="both"/>
        <w:rPr>
          <w:sz w:val="26"/>
        </w:rPr>
      </w:pPr>
      <w:r>
        <w:rPr>
          <w:sz w:val="26"/>
        </w:rPr>
        <w:t>8</w:t>
      </w:r>
      <w:r>
        <w:rPr>
          <w:sz w:val="26"/>
        </w:rPr>
        <w:t>6</w:t>
      </w:r>
      <w:r>
        <w:rPr>
          <w:sz w:val="26"/>
        </w:rPr>
        <w:t xml:space="preserve">. В случае если проведение документарной проверки оказалось в связи с действиями (бездействием) контролируемого лица, повлекшими невозможность проведения или завершения документарной проверки, должностное лицо контрольного (надзорного) органа составляет акт о невозможности проведения контрольного (надзорного) мероприятия (документарной проверки) с указанием причин и информирует контролируемое лицо о невозможности его проведения в порядке, предусмотренном частями 4 и 5 статьи 21 Федерального закона N 248-ФЗ. В этом случае должностное лицо контрольного (надзорного) </w:t>
      </w:r>
      <w:r>
        <w:rPr>
          <w:sz w:val="26"/>
        </w:rPr>
        <w:t xml:space="preserve">органа вправе совершить контрольные (надзорные) действия в рамках указанного контрольного (надзорного) мероприятия (документарной проверки) в любое время до его завершения. </w:t>
      </w:r>
    </w:p>
    <w:p w14:paraId="F4000000">
      <w:pPr>
        <w:widowControl w:val="1"/>
        <w:spacing w:after="0" w:before="0" w:line="288" w:lineRule="atLeast"/>
        <w:ind w:firstLine="540"/>
        <w:jc w:val="both"/>
        <w:rPr>
          <w:sz w:val="26"/>
        </w:rPr>
      </w:pPr>
      <w:r>
        <w:rPr>
          <w:sz w:val="26"/>
        </w:rPr>
        <w:t>8</w:t>
      </w:r>
      <w:r>
        <w:rPr>
          <w:sz w:val="26"/>
        </w:rPr>
        <w:t>7</w:t>
      </w:r>
      <w:r>
        <w:rPr>
          <w:sz w:val="26"/>
        </w:rPr>
        <w:t>. В случае, указанном в пункте 8</w:t>
      </w:r>
      <w:r>
        <w:rPr>
          <w:sz w:val="26"/>
        </w:rPr>
        <w:t>6</w:t>
      </w:r>
      <w:r>
        <w:rPr>
          <w:sz w:val="26"/>
        </w:rPr>
        <w:t xml:space="preserve"> настоящего Положения, уполномоченное должностное лицо контрольного (надзорного) органа вправе не позднее 3 (трех) месяцев с даты составления акта о невозможности проведения контрольного (надзорного) мероприятия (документарной проверки) принять решение о проведении в отношении контролируемого лица документарной проверки без предварительного уведомления контролируемого лица и без согласования с органами прокуратуры. </w:t>
      </w:r>
    </w:p>
    <w:p w14:paraId="F5000000">
      <w:pPr>
        <w:widowControl w:val="1"/>
        <w:spacing w:after="0" w:before="0" w:line="288" w:lineRule="atLeast"/>
        <w:ind w:firstLine="540"/>
        <w:jc w:val="both"/>
        <w:rPr>
          <w:sz w:val="26"/>
        </w:rPr>
      </w:pPr>
      <w:r>
        <w:rPr>
          <w:sz w:val="26"/>
        </w:rPr>
        <w:t>8</w:t>
      </w:r>
      <w:r>
        <w:rPr>
          <w:sz w:val="26"/>
        </w:rPr>
        <w:t>8</w:t>
      </w:r>
      <w:r>
        <w:rPr>
          <w:sz w:val="26"/>
        </w:rPr>
        <w:t xml:space="preserve">.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законодательством Российской Федерации. </w:t>
      </w:r>
    </w:p>
    <w:p w14:paraId="F6000000">
      <w:pPr>
        <w:widowControl w:val="1"/>
        <w:spacing w:after="0" w:before="0" w:line="288" w:lineRule="atLeast"/>
        <w:ind w:firstLine="540"/>
        <w:jc w:val="both"/>
        <w:rPr>
          <w:sz w:val="26"/>
        </w:rPr>
      </w:pPr>
      <w:r>
        <w:rPr>
          <w:sz w:val="26"/>
        </w:rPr>
        <w:t>89</w:t>
      </w:r>
      <w:r>
        <w:rPr>
          <w:sz w:val="26"/>
        </w:rPr>
        <w:t xml:space="preserve">. Наблюдение за соблюдением обязательных требований (мониторинг безопасности) проводится на основании заданий уполномоченных должностных лиц контрольного (надзорного) органа. </w:t>
      </w:r>
    </w:p>
    <w:p w14:paraId="F7000000">
      <w:pPr>
        <w:widowControl w:val="1"/>
        <w:spacing w:after="0" w:before="0" w:line="288" w:lineRule="atLeast"/>
        <w:ind w:firstLine="540"/>
        <w:jc w:val="both"/>
        <w:rPr>
          <w:sz w:val="26"/>
        </w:rPr>
      </w:pPr>
      <w:r>
        <w:rPr>
          <w:sz w:val="26"/>
        </w:rPr>
        <w:t>9</w:t>
      </w:r>
      <w:r>
        <w:rPr>
          <w:sz w:val="26"/>
        </w:rPr>
        <w:t>0</w:t>
      </w:r>
      <w:r>
        <w:rPr>
          <w:sz w:val="26"/>
        </w:rPr>
        <w:t xml:space="preserve">. Под наблюдением за соблюдением обязательных требований (мониторингом безопасности) понимается сбор, анализ данных об объектах государственного контроля (надзора),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Pr>
          <w:sz w:val="26"/>
        </w:rPr>
        <w:t>«</w:t>
      </w:r>
      <w:r>
        <w:rPr>
          <w:sz w:val="26"/>
        </w:rPr>
        <w:t>Интернет</w:t>
      </w:r>
      <w:r>
        <w:rPr>
          <w:sz w:val="26"/>
        </w:rPr>
        <w:t>»</w:t>
      </w:r>
      <w:r>
        <w:rPr>
          <w:sz w:val="26"/>
        </w:rPr>
        <w:t xml:space="preserve">, иных общедоступных данных. </w:t>
      </w:r>
    </w:p>
    <w:p w14:paraId="F8000000">
      <w:pPr>
        <w:widowControl w:val="1"/>
        <w:spacing w:after="0" w:before="0" w:line="288" w:lineRule="atLeast"/>
        <w:ind w:firstLine="540"/>
        <w:jc w:val="both"/>
        <w:rPr>
          <w:sz w:val="26"/>
        </w:rPr>
      </w:pPr>
      <w:r>
        <w:rPr>
          <w:sz w:val="26"/>
        </w:rPr>
        <w:t>9</w:t>
      </w:r>
      <w:r>
        <w:rPr>
          <w:sz w:val="26"/>
        </w:rPr>
        <w:t>1</w:t>
      </w:r>
      <w:r>
        <w:rPr>
          <w:sz w:val="26"/>
        </w:rPr>
        <w:t xml:space="preserve">.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 </w:t>
      </w:r>
    </w:p>
    <w:p w14:paraId="F9000000">
      <w:pPr>
        <w:widowControl w:val="1"/>
        <w:spacing w:after="0" w:before="0" w:line="288" w:lineRule="atLeast"/>
        <w:ind w:firstLine="540"/>
        <w:jc w:val="both"/>
        <w:rPr>
          <w:sz w:val="26"/>
        </w:rPr>
      </w:pPr>
      <w:r>
        <w:rPr>
          <w:sz w:val="26"/>
        </w:rPr>
        <w:t>9</w:t>
      </w:r>
      <w:r>
        <w:rPr>
          <w:sz w:val="26"/>
        </w:rPr>
        <w:t>2</w:t>
      </w:r>
      <w:r>
        <w:rPr>
          <w:sz w:val="26"/>
        </w:rPr>
        <w:t xml:space="preserve">.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 </w:t>
      </w:r>
    </w:p>
    <w:p w14:paraId="FA000000">
      <w:pPr>
        <w:widowControl w:val="1"/>
        <w:spacing w:after="0" w:before="0" w:line="288" w:lineRule="atLeast"/>
        <w:ind w:firstLine="540"/>
        <w:jc w:val="both"/>
        <w:rPr>
          <w:sz w:val="26"/>
        </w:rPr>
      </w:pPr>
      <w:r>
        <w:rPr>
          <w:sz w:val="26"/>
        </w:rPr>
        <w:t xml:space="preserve">1) об объявлении предостережения; </w:t>
      </w:r>
    </w:p>
    <w:p w14:paraId="FB000000">
      <w:pPr>
        <w:widowControl w:val="1"/>
        <w:spacing w:after="0" w:before="0" w:line="288" w:lineRule="atLeast"/>
        <w:ind w:firstLine="540"/>
        <w:jc w:val="both"/>
        <w:rPr>
          <w:sz w:val="26"/>
        </w:rPr>
      </w:pPr>
      <w:r>
        <w:rPr>
          <w:sz w:val="26"/>
        </w:rPr>
        <w:t xml:space="preserve">2) решение о выдаче предписания об устранении выявленных нарушений в порядке, предусмотренном пунктом 1 части 2 статьи 90 Федерального закона </w:t>
      </w:r>
      <w:r>
        <w:rPr>
          <w:sz w:val="26"/>
        </w:rPr>
        <w:t>№ </w:t>
      </w:r>
      <w:r>
        <w:rPr>
          <w:sz w:val="26"/>
        </w:rPr>
        <w:t xml:space="preserve">248-ФЗ, в случае указания такой возможности в Федеральном законе </w:t>
      </w:r>
      <w:r>
        <w:rPr>
          <w:sz w:val="26"/>
        </w:rPr>
        <w:t>№ </w:t>
      </w:r>
      <w:r>
        <w:rPr>
          <w:sz w:val="26"/>
        </w:rPr>
        <w:t xml:space="preserve">186-ФЗ. </w:t>
      </w:r>
    </w:p>
    <w:p w14:paraId="FC000000">
      <w:pPr>
        <w:widowControl w:val="1"/>
        <w:spacing w:after="0" w:before="0" w:line="288" w:lineRule="atLeast"/>
        <w:ind w:firstLine="540"/>
        <w:jc w:val="both"/>
        <w:rPr>
          <w:sz w:val="26"/>
        </w:rPr>
      </w:pPr>
      <w:r>
        <w:rPr>
          <w:sz w:val="26"/>
        </w:rPr>
        <w:t>9</w:t>
      </w:r>
      <w:r>
        <w:rPr>
          <w:sz w:val="26"/>
        </w:rPr>
        <w:t>2</w:t>
      </w:r>
      <w:r>
        <w:rPr>
          <w:sz w:val="26"/>
        </w:rPr>
        <w:t xml:space="preserve">.1. В соответствии с пунктом 4 статьи 36 Федерального закона </w:t>
      </w:r>
      <w:r>
        <w:rPr>
          <w:sz w:val="26"/>
        </w:rPr>
        <w:t>№ </w:t>
      </w:r>
      <w:r>
        <w:rPr>
          <w:sz w:val="26"/>
        </w:rPr>
        <w:t xml:space="preserve">248-ФЗ контролируемое лицо вправе направить в контрольный (надзорный) орган ходатайство об ознакомлении с результатами контрольных (надзорных) мероприятий и контрольных (надзорных) действий, относящихся к предмету контрольного (надзорного) мероприятия, а также информационное письмо в целях представления согласия либо несогласия с результатами контрольных (надзорных) мероприятий и контрольных (надзорных) действий после ознакомления с ними. </w:t>
      </w:r>
    </w:p>
    <w:p w14:paraId="FD000000">
      <w:pPr>
        <w:widowControl w:val="1"/>
        <w:spacing w:after="0" w:before="0" w:line="288" w:lineRule="atLeast"/>
        <w:ind w:firstLine="540"/>
        <w:jc w:val="both"/>
        <w:rPr>
          <w:sz w:val="26"/>
        </w:rPr>
      </w:pPr>
      <w:r>
        <w:rPr>
          <w:sz w:val="26"/>
        </w:rPr>
        <w:t>9</w:t>
      </w:r>
      <w:r>
        <w:rPr>
          <w:sz w:val="26"/>
        </w:rPr>
        <w:t>2</w:t>
      </w:r>
      <w:r>
        <w:rPr>
          <w:sz w:val="26"/>
        </w:rPr>
        <w:t>.2. Контрольный (надзорный) орган направляет контролируемому лицу информационное письмо о результатах рассмотрения документов, указанных в пункте 9</w:t>
      </w:r>
      <w:r>
        <w:rPr>
          <w:sz w:val="26"/>
        </w:rPr>
        <w:t>2</w:t>
      </w:r>
      <w:r>
        <w:rPr>
          <w:sz w:val="26"/>
        </w:rPr>
        <w:t xml:space="preserve">.1 настоящего Положения. </w:t>
      </w:r>
    </w:p>
    <w:p w14:paraId="FE000000">
      <w:pPr>
        <w:widowControl w:val="1"/>
        <w:spacing w:after="0" w:before="0" w:line="288" w:lineRule="atLeast"/>
        <w:ind w:firstLine="540"/>
        <w:jc w:val="both"/>
        <w:rPr>
          <w:sz w:val="26"/>
        </w:rPr>
      </w:pPr>
      <w:r>
        <w:rPr>
          <w:sz w:val="26"/>
        </w:rPr>
        <w:t>9</w:t>
      </w:r>
      <w:r>
        <w:rPr>
          <w:sz w:val="26"/>
        </w:rPr>
        <w:t>3</w:t>
      </w:r>
      <w:r>
        <w:rPr>
          <w:sz w:val="26"/>
        </w:rPr>
        <w:t xml:space="preserve">. По результатам документарной проверки контрольным (надзорным) органом составляется акт в соответствии со статьей 87 Федерального закона </w:t>
      </w:r>
      <w:r>
        <w:rPr>
          <w:sz w:val="26"/>
        </w:rPr>
        <w:t>№ </w:t>
      </w:r>
      <w:r>
        <w:rPr>
          <w:sz w:val="26"/>
        </w:rPr>
        <w:t xml:space="preserve">248-ФЗ и направляется контролируемому лицу в порядке, предусмотренном статьями 21, 88 Федерального закона </w:t>
      </w:r>
      <w:r>
        <w:rPr>
          <w:sz w:val="26"/>
        </w:rPr>
        <w:t xml:space="preserve">№ </w:t>
      </w:r>
      <w:r>
        <w:rPr>
          <w:sz w:val="26"/>
        </w:rPr>
        <w:t xml:space="preserve">248-ФЗ. </w:t>
      </w:r>
    </w:p>
    <w:p w14:paraId="FF000000">
      <w:pPr>
        <w:widowControl w:val="1"/>
        <w:spacing w:after="0" w:before="0" w:line="288" w:lineRule="atLeast"/>
        <w:ind w:firstLine="540"/>
        <w:jc w:val="both"/>
        <w:rPr>
          <w:sz w:val="26"/>
        </w:rPr>
      </w:pPr>
      <w:r>
        <w:rPr>
          <w:sz w:val="26"/>
        </w:rPr>
        <w:t>9</w:t>
      </w:r>
      <w:r>
        <w:rPr>
          <w:sz w:val="26"/>
        </w:rPr>
        <w:t>4</w:t>
      </w:r>
      <w:r>
        <w:rPr>
          <w:sz w:val="26"/>
        </w:rPr>
        <w:t xml:space="preserve">. Контролируемому лицу выдается предписание об устранении выявленных нарушений обязательных требований в случае, если выявленные нарушения обязательных требований не устранены до окончания проведения документарной проверки. </w:t>
      </w:r>
    </w:p>
    <w:p w14:paraId="00010000">
      <w:pPr>
        <w:widowControl w:val="1"/>
        <w:spacing w:after="0" w:before="0" w:line="288" w:lineRule="atLeast"/>
        <w:ind w:firstLine="540"/>
        <w:jc w:val="both"/>
        <w:rPr>
          <w:sz w:val="26"/>
        </w:rPr>
      </w:pPr>
      <w:r>
        <w:rPr>
          <w:sz w:val="26"/>
        </w:rPr>
        <w:t>9</w:t>
      </w:r>
      <w:r>
        <w:rPr>
          <w:sz w:val="26"/>
        </w:rPr>
        <w:t>5</w:t>
      </w:r>
      <w:r>
        <w:rPr>
          <w:sz w:val="26"/>
        </w:rPr>
        <w:t xml:space="preserve">.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1 (одного) года, о чем принимается соответствующее решение. </w:t>
      </w:r>
    </w:p>
    <w:p w14:paraId="01010000">
      <w:pPr>
        <w:widowControl w:val="1"/>
        <w:spacing w:after="0" w:before="0" w:line="288" w:lineRule="atLeast"/>
        <w:ind w:firstLine="540"/>
        <w:jc w:val="both"/>
        <w:rPr>
          <w:sz w:val="26"/>
        </w:rPr>
      </w:pPr>
      <w:r>
        <w:rPr>
          <w:sz w:val="26"/>
        </w:rPr>
        <w:t>9</w:t>
      </w:r>
      <w:r>
        <w:rPr>
          <w:sz w:val="26"/>
        </w:rPr>
        <w:t>6</w:t>
      </w:r>
      <w:r>
        <w:rPr>
          <w:sz w:val="26"/>
        </w:rPr>
        <w:t xml:space="preserve">. Должностное лицо контрольного (надзорного) органа, вынесшее решение, рассматривает ходатайство контролируемого лица об отсрочке исполнения решения в течение 5 (пяти) рабочих дней со дня его поступления в соответствии со статьей 94 Федерального закона </w:t>
      </w:r>
      <w:r>
        <w:rPr>
          <w:sz w:val="26"/>
        </w:rPr>
        <w:t>№ </w:t>
      </w:r>
      <w:r>
        <w:rPr>
          <w:sz w:val="26"/>
        </w:rPr>
        <w:t xml:space="preserve">248-ФЗ. </w:t>
      </w:r>
    </w:p>
    <w:p w14:paraId="02010000">
      <w:pPr>
        <w:widowControl w:val="1"/>
        <w:spacing w:after="0" w:before="0" w:line="288" w:lineRule="atLeast"/>
        <w:ind w:firstLine="540"/>
        <w:jc w:val="both"/>
        <w:rPr>
          <w:sz w:val="26"/>
        </w:rPr>
      </w:pPr>
      <w:r>
        <w:rPr>
          <w:sz w:val="26"/>
        </w:rPr>
        <w:t>9</w:t>
      </w:r>
      <w:r>
        <w:rPr>
          <w:sz w:val="26"/>
        </w:rPr>
        <w:t>7</w:t>
      </w:r>
      <w:r>
        <w:rPr>
          <w:sz w:val="26"/>
        </w:rPr>
        <w:t xml:space="preserve">. Порядок подачи контролируемым лицом ходатайства об отсрочке исполнения решения устанавливается распоряжением контрольного (надзорного) органа. </w:t>
      </w:r>
    </w:p>
    <w:p w14:paraId="03010000">
      <w:pPr>
        <w:widowControl w:val="1"/>
        <w:spacing w:after="0" w:before="0" w:line="288" w:lineRule="atLeast"/>
        <w:ind w:firstLine="540"/>
        <w:jc w:val="both"/>
        <w:rPr>
          <w:sz w:val="26"/>
        </w:rPr>
      </w:pPr>
      <w:r>
        <w:rPr>
          <w:sz w:val="26"/>
        </w:rPr>
        <w:t>9</w:t>
      </w:r>
      <w:r>
        <w:rPr>
          <w:sz w:val="26"/>
        </w:rPr>
        <w:t>8</w:t>
      </w:r>
      <w:r>
        <w:rPr>
          <w:sz w:val="26"/>
        </w:rPr>
        <w:t xml:space="preserve">. Решение об отсрочке исполнения решения принимается уполномоченным должностным лицом контрольного (надзорного) органа в порядке, предусмотренном статьями 39 - 43 Федерального закона </w:t>
      </w:r>
      <w:r>
        <w:rPr>
          <w:sz w:val="26"/>
        </w:rPr>
        <w:t>№ </w:t>
      </w:r>
      <w:r>
        <w:rPr>
          <w:sz w:val="26"/>
        </w:rPr>
        <w:t xml:space="preserve">248-ФЗ. </w:t>
      </w:r>
    </w:p>
    <w:p w14:paraId="04010000">
      <w:pPr>
        <w:widowControl w:val="1"/>
        <w:spacing w:after="0" w:before="0" w:line="288" w:lineRule="atLeast"/>
        <w:ind w:firstLine="540"/>
        <w:jc w:val="both"/>
        <w:rPr>
          <w:sz w:val="26"/>
        </w:rPr>
      </w:pPr>
      <w:r>
        <w:rPr>
          <w:sz w:val="26"/>
        </w:rPr>
        <w:t>9</w:t>
      </w:r>
      <w:r>
        <w:rPr>
          <w:sz w:val="26"/>
        </w:rPr>
        <w:t>8</w:t>
      </w:r>
      <w:r>
        <w:rPr>
          <w:sz w:val="26"/>
        </w:rPr>
        <w:t>.1. Проведение оценки исполнения решения, принятого по итогам контрольных (надзорных) мероприятий, предусмотренных подпунктами 1 и 2 пункта 7</w:t>
      </w:r>
      <w:r>
        <w:rPr>
          <w:sz w:val="26"/>
        </w:rPr>
        <w:t>3</w:t>
      </w:r>
      <w:r>
        <w:rPr>
          <w:sz w:val="26"/>
        </w:rPr>
        <w:t xml:space="preserve"> настоящего Положения, путем проведения документарной проверки, не требует согласования с органами прокуратуры. </w:t>
      </w:r>
    </w:p>
    <w:p w14:paraId="05010000">
      <w:pPr>
        <w:widowControl w:val="1"/>
        <w:spacing w:after="0" w:before="0" w:line="288" w:lineRule="atLeast"/>
        <w:ind w:firstLine="540"/>
        <w:jc w:val="both"/>
        <w:rPr>
          <w:sz w:val="26"/>
        </w:rPr>
      </w:pPr>
      <w:r>
        <w:rPr>
          <w:sz w:val="26"/>
        </w:rPr>
        <w:t>99</w:t>
      </w:r>
      <w:r>
        <w:rPr>
          <w:sz w:val="26"/>
        </w:rPr>
        <w:t xml:space="preserve">. Разрешение вопросов, связанных с разъяснением способа и порядка исполнения решения контрольного (надзорного) органа, приостановлением исполнения решения, возобновлением ранее приостановленного исполнения решения, а также прекращением исполнения решения контрольного (надзорного) органа, осуществляется в порядке, предусмотренном статьей 94 Федерального закона </w:t>
      </w:r>
      <w:r>
        <w:rPr>
          <w:sz w:val="26"/>
        </w:rPr>
        <w:t>№ </w:t>
      </w:r>
      <w:r>
        <w:rPr>
          <w:sz w:val="26"/>
        </w:rPr>
        <w:t xml:space="preserve">248-ФЗ. </w:t>
      </w:r>
    </w:p>
    <w:p w14:paraId="06010000">
      <w:pPr>
        <w:widowControl w:val="1"/>
        <w:spacing w:after="0" w:before="0" w:line="288" w:lineRule="atLeast"/>
        <w:ind w:firstLine="540"/>
        <w:jc w:val="both"/>
        <w:rPr>
          <w:sz w:val="26"/>
        </w:rPr>
      </w:pPr>
      <w:r>
        <w:rPr>
          <w:sz w:val="26"/>
        </w:rPr>
        <w:t>99</w:t>
      </w:r>
      <w:r>
        <w:rPr>
          <w:sz w:val="26"/>
        </w:rPr>
        <w:t xml:space="preserve">.1. Контролируемое лицо вправе направить в контрольный (надзорный) орган пояснения (дополнительные сведения от лица) по вопросам проведения контрольного (надзорного) мероприятия (за исключением мероприятий, при проведении которых не осуществляется взаимодействие контрольного (надзорного) органа с контролируемым лицом). При получении указанных пояснений по вопросам проведения контрольных (надзорных) мероприятий (дополнительных сведений от лица) контрольный (надзорный) орган направляет контролируемому лицу письмо, подписанное уполномоченным должностным лицом контрольного (надзорного) органа. </w:t>
      </w:r>
    </w:p>
    <w:p w14:paraId="07010000">
      <w:pPr>
        <w:widowControl w:val="1"/>
        <w:spacing w:after="0" w:before="0" w:line="288" w:lineRule="atLeast"/>
        <w:ind w:firstLine="540"/>
        <w:jc w:val="both"/>
        <w:rPr>
          <w:sz w:val="26"/>
        </w:rPr>
      </w:pPr>
      <w:r>
        <w:rPr>
          <w:sz w:val="26"/>
        </w:rPr>
        <w:t>99</w:t>
      </w:r>
      <w:r>
        <w:rPr>
          <w:sz w:val="26"/>
        </w:rPr>
        <w:t xml:space="preserve">.2. В случае необходимости исправления технической ошибки в решении контрольного (надзорного) органа контролируемое лицо вправе направить в контрольный (надзорный) орган информационное письмо. </w:t>
      </w:r>
    </w:p>
    <w:p w14:paraId="08010000">
      <w:pPr>
        <w:widowControl w:val="1"/>
        <w:spacing w:after="0" w:before="0"/>
        <w:ind w:firstLine="540"/>
        <w:jc w:val="both"/>
        <w:rPr>
          <w:sz w:val="26"/>
        </w:rPr>
      </w:pPr>
      <w:r>
        <w:rPr>
          <w:sz w:val="26"/>
        </w:rPr>
        <w:t xml:space="preserve">  </w:t>
      </w:r>
    </w:p>
    <w:p w14:paraId="09010000">
      <w:pPr>
        <w:widowControl w:val="1"/>
        <w:spacing w:after="0" w:before="0"/>
        <w:ind/>
        <w:jc w:val="center"/>
        <w:rPr>
          <w:sz w:val="26"/>
          <w:highlight w:val="yellow"/>
        </w:rPr>
      </w:pPr>
      <w:r>
        <w:rPr>
          <w:sz w:val="26"/>
          <w:highlight w:val="yellow"/>
        </w:rPr>
        <w:t>Раздел IV</w:t>
      </w:r>
    </w:p>
    <w:p w14:paraId="0A010000">
      <w:pPr>
        <w:pStyle w:val="Style_5"/>
        <w:widowControl w:val="1"/>
        <w:spacing w:after="0" w:before="0"/>
        <w:ind/>
        <w:jc w:val="center"/>
        <w:rPr>
          <w:sz w:val="26"/>
        </w:rPr>
      </w:pPr>
      <w:r>
        <w:rPr>
          <w:b w:val="1"/>
          <w:sz w:val="26"/>
        </w:rPr>
        <w:t xml:space="preserve"> </w:t>
      </w:r>
      <w:r>
        <w:rPr>
          <w:b w:val="1"/>
          <w:sz w:val="26"/>
        </w:rPr>
        <w:t>Обжалование решений контрольного (надзорного) органа,</w:t>
      </w:r>
    </w:p>
    <w:p w14:paraId="0B010000">
      <w:pPr>
        <w:widowControl w:val="1"/>
        <w:spacing w:after="0" w:before="0"/>
        <w:ind/>
        <w:jc w:val="center"/>
        <w:rPr>
          <w:sz w:val="26"/>
        </w:rPr>
      </w:pPr>
      <w:r>
        <w:rPr>
          <w:b w:val="1"/>
          <w:sz w:val="26"/>
        </w:rPr>
        <w:t>действий (бездействия) его должностных лиц</w:t>
      </w:r>
      <w:r>
        <w:rPr>
          <w:sz w:val="26"/>
        </w:rPr>
        <w:t xml:space="preserve"> </w:t>
      </w:r>
    </w:p>
    <w:p w14:paraId="0C010000">
      <w:pPr>
        <w:widowControl w:val="1"/>
        <w:spacing w:after="0" w:before="0"/>
        <w:ind w:firstLine="540"/>
        <w:jc w:val="both"/>
        <w:rPr>
          <w:sz w:val="26"/>
        </w:rPr>
      </w:pPr>
      <w:r>
        <w:rPr>
          <w:sz w:val="26"/>
        </w:rPr>
        <w:t xml:space="preserve">  </w:t>
      </w:r>
    </w:p>
    <w:p w14:paraId="0D010000">
      <w:pPr>
        <w:widowControl w:val="1"/>
        <w:spacing w:after="0" w:before="0" w:line="288" w:lineRule="atLeast"/>
        <w:ind w:firstLine="540"/>
        <w:jc w:val="both"/>
        <w:rPr>
          <w:sz w:val="26"/>
        </w:rPr>
      </w:pPr>
      <w:r>
        <w:rPr>
          <w:sz w:val="26"/>
        </w:rPr>
        <w:t>10</w:t>
      </w:r>
      <w:r>
        <w:rPr>
          <w:sz w:val="26"/>
        </w:rPr>
        <w:t>0</w:t>
      </w:r>
      <w:r>
        <w:rPr>
          <w:sz w:val="26"/>
        </w:rPr>
        <w:t xml:space="preserve">.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части 4 статьи 40 Федерального закона </w:t>
      </w:r>
      <w:r>
        <w:rPr>
          <w:sz w:val="26"/>
        </w:rPr>
        <w:t>№ </w:t>
      </w:r>
      <w:r>
        <w:rPr>
          <w:sz w:val="26"/>
        </w:rPr>
        <w:t>248-ФЗ.</w:t>
      </w:r>
    </w:p>
    <w:p w14:paraId="0E010000">
      <w:pPr>
        <w:widowControl w:val="1"/>
        <w:spacing w:after="0" w:before="0" w:line="288" w:lineRule="atLeast"/>
        <w:ind w:firstLine="540"/>
        <w:jc w:val="both"/>
        <w:rPr>
          <w:sz w:val="26"/>
        </w:rPr>
      </w:pPr>
      <w:r>
        <w:rPr>
          <w:sz w:val="26"/>
        </w:rPr>
        <w:t>10</w:t>
      </w:r>
      <w:r>
        <w:rPr>
          <w:sz w:val="26"/>
        </w:rPr>
        <w:t>1</w:t>
      </w:r>
      <w:r>
        <w:rPr>
          <w:sz w:val="26"/>
        </w:rPr>
        <w:t xml:space="preserve">.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w:t>
      </w:r>
    </w:p>
    <w:p w14:paraId="0F010000">
      <w:pPr>
        <w:widowControl w:val="1"/>
        <w:spacing w:after="0" w:before="0" w:line="288" w:lineRule="atLeast"/>
        <w:ind w:firstLine="540"/>
        <w:jc w:val="both"/>
        <w:rPr>
          <w:sz w:val="26"/>
        </w:rPr>
      </w:pPr>
      <w:r>
        <w:rPr>
          <w:sz w:val="26"/>
        </w:rPr>
        <w:t>10</w:t>
      </w:r>
      <w:r>
        <w:rPr>
          <w:sz w:val="26"/>
        </w:rPr>
        <w:t>2</w:t>
      </w:r>
      <w:r>
        <w:rPr>
          <w:sz w:val="26"/>
        </w:rPr>
        <w:t>. Жалоба подается контролируемым лицом руководителю контрольного (надзорного) органа в электронном виде с использованием ЕПГУ, за исключением случая, предусмотренного пунктом 10</w:t>
      </w:r>
      <w:r>
        <w:rPr>
          <w:sz w:val="26"/>
        </w:rPr>
        <w:t>3</w:t>
      </w:r>
      <w:r>
        <w:rPr>
          <w:sz w:val="26"/>
        </w:rPr>
        <w:t xml:space="preserve"> настоящего Положения. При подаче жалобы организацией она должна быть подписана усиленной квалифицированной электронной подписью. </w:t>
      </w:r>
    </w:p>
    <w:p w14:paraId="10010000">
      <w:pPr>
        <w:widowControl w:val="1"/>
        <w:spacing w:after="0" w:before="0" w:line="288" w:lineRule="atLeast"/>
        <w:ind w:firstLine="540"/>
        <w:jc w:val="both"/>
        <w:rPr>
          <w:sz w:val="26"/>
        </w:rPr>
      </w:pPr>
      <w:r>
        <w:rPr>
          <w:sz w:val="26"/>
        </w:rPr>
        <w:t>10</w:t>
      </w:r>
      <w:r>
        <w:rPr>
          <w:sz w:val="26"/>
        </w:rPr>
        <w:t>3</w:t>
      </w:r>
      <w:r>
        <w:rPr>
          <w:sz w:val="26"/>
        </w:rPr>
        <w:t xml:space="preserve">.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без использования ЕПГУ, с учетом требований законодательства Российской Федерации о государственной и иной охраняемой законом тайне, с использованием специальной связи, на бумажном или электронном носителе. </w:t>
      </w:r>
    </w:p>
    <w:p w14:paraId="11010000">
      <w:pPr>
        <w:widowControl w:val="1"/>
        <w:spacing w:after="0" w:before="0" w:line="288" w:lineRule="atLeast"/>
        <w:ind w:firstLine="540"/>
        <w:jc w:val="both"/>
        <w:rPr>
          <w:sz w:val="26"/>
        </w:rPr>
      </w:pPr>
      <w:r>
        <w:rPr>
          <w:sz w:val="26"/>
        </w:rPr>
        <w:t>10</w:t>
      </w:r>
      <w:r>
        <w:rPr>
          <w:sz w:val="26"/>
        </w:rPr>
        <w:t>4</w:t>
      </w:r>
      <w:r>
        <w:rPr>
          <w:sz w:val="26"/>
        </w:rPr>
        <w:t xml:space="preserve">.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 актов, решений, действий (бездействия) должностных лиц контрольного (надзорного) органа, указанных в подпунктах 1 - 3, 5 - 6 части 4 статьи 40 Федерального закона </w:t>
      </w:r>
      <w:r>
        <w:rPr>
          <w:sz w:val="26"/>
        </w:rPr>
        <w:t xml:space="preserve">№ </w:t>
      </w:r>
      <w:r>
        <w:rPr>
          <w:sz w:val="26"/>
        </w:rPr>
        <w:t xml:space="preserve">248-ФЗ. </w:t>
      </w:r>
    </w:p>
    <w:p w14:paraId="12010000">
      <w:pPr>
        <w:widowControl w:val="1"/>
        <w:spacing w:after="0" w:before="0" w:line="288" w:lineRule="atLeast"/>
        <w:ind w:firstLine="540"/>
        <w:jc w:val="both"/>
        <w:rPr>
          <w:sz w:val="26"/>
        </w:rPr>
      </w:pPr>
      <w:r>
        <w:rPr>
          <w:sz w:val="26"/>
        </w:rPr>
        <w:t>10</w:t>
      </w:r>
      <w:r>
        <w:rPr>
          <w:sz w:val="26"/>
        </w:rPr>
        <w:t>5</w:t>
      </w:r>
      <w:r>
        <w:rPr>
          <w:sz w:val="26"/>
        </w:rPr>
        <w:t xml:space="preserve">. Жалоба на решение контрольного (надзорного) органа, действия (бездействие) его должностных лиц может быть подана в течение 30 (тридцати) календарных дней со дня, когда контролируемое лицо узнало или должно было узнать о нарушении своих прав. </w:t>
      </w:r>
    </w:p>
    <w:p w14:paraId="13010000">
      <w:pPr>
        <w:widowControl w:val="1"/>
        <w:spacing w:after="0" w:before="0" w:line="288" w:lineRule="atLeast"/>
        <w:ind w:firstLine="540"/>
        <w:jc w:val="both"/>
        <w:rPr>
          <w:sz w:val="26"/>
        </w:rPr>
      </w:pPr>
      <w:r>
        <w:rPr>
          <w:sz w:val="26"/>
        </w:rPr>
        <w:t>10</w:t>
      </w:r>
      <w:r>
        <w:rPr>
          <w:sz w:val="26"/>
        </w:rPr>
        <w:t>6</w:t>
      </w:r>
      <w:r>
        <w:rPr>
          <w:sz w:val="26"/>
        </w:rPr>
        <w:t xml:space="preserve">. Жалоба на предписание контрольного (надзорного) органа может быть подана в течение 10 (десяти) рабочих дней со дня получения контролируемым лицом предписания. </w:t>
      </w:r>
    </w:p>
    <w:p w14:paraId="14010000">
      <w:pPr>
        <w:widowControl w:val="1"/>
        <w:spacing w:after="0" w:before="0" w:line="288" w:lineRule="atLeast"/>
        <w:ind w:firstLine="540"/>
        <w:jc w:val="both"/>
        <w:rPr>
          <w:sz w:val="26"/>
        </w:rPr>
      </w:pPr>
      <w:r>
        <w:rPr>
          <w:sz w:val="26"/>
        </w:rPr>
        <w:t>10</w:t>
      </w:r>
      <w:r>
        <w:rPr>
          <w:sz w:val="26"/>
        </w:rPr>
        <w:t>7</w:t>
      </w:r>
      <w:r>
        <w:rPr>
          <w:sz w:val="26"/>
        </w:rPr>
        <w:t xml:space="preserve">. В случае пропуска по уважительной причине срока подачи жалобы этот срок по ходатайству лица, подающего жалобу, может быть восстановлен контрольным (надзорным) органом. </w:t>
      </w:r>
    </w:p>
    <w:p w14:paraId="15010000">
      <w:pPr>
        <w:widowControl w:val="1"/>
        <w:spacing w:after="0" w:before="0" w:line="288" w:lineRule="atLeast"/>
        <w:ind w:firstLine="540"/>
        <w:jc w:val="both"/>
        <w:rPr>
          <w:sz w:val="26"/>
        </w:rPr>
      </w:pPr>
      <w:r>
        <w:rPr>
          <w:sz w:val="26"/>
        </w:rPr>
        <w:t>10</w:t>
      </w:r>
      <w:r>
        <w:rPr>
          <w:sz w:val="26"/>
        </w:rPr>
        <w:t>8</w:t>
      </w:r>
      <w:r>
        <w:rPr>
          <w:sz w:val="26"/>
        </w:rPr>
        <w:t xml:space="preserve">. Лицо, подавшее жалобу, до принятия решения по жалобе может отозвать ее. При этом повторное направление жалобы по тем же основаниям не допускается. </w:t>
      </w:r>
    </w:p>
    <w:p w14:paraId="16010000">
      <w:pPr>
        <w:widowControl w:val="1"/>
        <w:spacing w:after="0" w:before="0" w:line="288" w:lineRule="atLeast"/>
        <w:ind w:firstLine="540"/>
        <w:jc w:val="both"/>
        <w:rPr>
          <w:sz w:val="26"/>
        </w:rPr>
      </w:pPr>
      <w:r>
        <w:rPr>
          <w:sz w:val="26"/>
        </w:rPr>
        <w:t>1</w:t>
      </w:r>
      <w:r>
        <w:rPr>
          <w:sz w:val="26"/>
        </w:rPr>
        <w:t>09</w:t>
      </w:r>
      <w:r>
        <w:rPr>
          <w:sz w:val="26"/>
        </w:rPr>
        <w:t xml:space="preserve">. Жалоба может содержать ходатайство о приостановлении исполнения обжалуемого решения контрольного (надзорного) органа. </w:t>
      </w:r>
    </w:p>
    <w:p w14:paraId="17010000">
      <w:pPr>
        <w:widowControl w:val="1"/>
        <w:spacing w:after="0" w:before="0" w:line="288" w:lineRule="atLeast"/>
        <w:ind w:firstLine="540"/>
        <w:jc w:val="both"/>
        <w:rPr>
          <w:sz w:val="26"/>
        </w:rPr>
      </w:pPr>
      <w:r>
        <w:rPr>
          <w:sz w:val="26"/>
        </w:rPr>
        <w:t>11</w:t>
      </w:r>
      <w:r>
        <w:rPr>
          <w:sz w:val="26"/>
        </w:rPr>
        <w:t>0</w:t>
      </w:r>
      <w:r>
        <w:rPr>
          <w:sz w:val="26"/>
        </w:rPr>
        <w:t xml:space="preserve">. Руководитель (первый заместитель (заместитель) руководителя) контрольного (надзорного) органа в срок не позднее 2 (двух) рабочих дней со дня регистрации жалобы принимает решение: </w:t>
      </w:r>
    </w:p>
    <w:p w14:paraId="18010000">
      <w:pPr>
        <w:widowControl w:val="1"/>
        <w:spacing w:after="0" w:before="0" w:line="288" w:lineRule="atLeast"/>
        <w:ind w:firstLine="540"/>
        <w:jc w:val="both"/>
        <w:rPr>
          <w:sz w:val="26"/>
        </w:rPr>
      </w:pPr>
      <w:r>
        <w:rPr>
          <w:sz w:val="26"/>
        </w:rPr>
        <w:t xml:space="preserve">1) о приостановлении исполнения обжалуемого решения контрольного (надзорного) органа; </w:t>
      </w:r>
    </w:p>
    <w:p w14:paraId="19010000">
      <w:pPr>
        <w:widowControl w:val="1"/>
        <w:spacing w:after="0" w:before="0" w:line="288" w:lineRule="atLeast"/>
        <w:ind w:firstLine="540"/>
        <w:jc w:val="both"/>
        <w:rPr>
          <w:sz w:val="26"/>
        </w:rPr>
      </w:pPr>
      <w:r>
        <w:rPr>
          <w:sz w:val="26"/>
        </w:rPr>
        <w:t xml:space="preserve">2) об отказе в приостановлении исполнения обжалуемого решения контрольного (надзорного) органа. </w:t>
      </w:r>
    </w:p>
    <w:p w14:paraId="1A010000">
      <w:pPr>
        <w:widowControl w:val="1"/>
        <w:spacing w:after="0" w:before="0" w:line="288" w:lineRule="atLeast"/>
        <w:ind w:firstLine="540"/>
        <w:jc w:val="both"/>
        <w:rPr>
          <w:sz w:val="26"/>
        </w:rPr>
      </w:pPr>
      <w:r>
        <w:rPr>
          <w:sz w:val="26"/>
        </w:rPr>
        <w:t>11</w:t>
      </w:r>
      <w:r>
        <w:rPr>
          <w:sz w:val="26"/>
        </w:rPr>
        <w:t>1</w:t>
      </w:r>
      <w:r>
        <w:rPr>
          <w:sz w:val="26"/>
        </w:rPr>
        <w:t>. Информация о решении, указанном в пункте 11</w:t>
      </w:r>
      <w:r>
        <w:rPr>
          <w:sz w:val="26"/>
        </w:rPr>
        <w:t>0</w:t>
      </w:r>
      <w:r>
        <w:rPr>
          <w:sz w:val="26"/>
        </w:rPr>
        <w:t xml:space="preserve"> настоящего Положения, направляется лицу, подавшему жалобу, в течение 1 (одного) рабочего дня со дня принятия решения. </w:t>
      </w:r>
    </w:p>
    <w:p w14:paraId="1B010000">
      <w:pPr>
        <w:widowControl w:val="1"/>
        <w:spacing w:after="0" w:before="0" w:line="288" w:lineRule="atLeast"/>
        <w:ind w:firstLine="540"/>
        <w:jc w:val="both"/>
        <w:rPr>
          <w:sz w:val="26"/>
        </w:rPr>
      </w:pPr>
      <w:r>
        <w:rPr>
          <w:sz w:val="26"/>
        </w:rPr>
        <w:t>11</w:t>
      </w:r>
      <w:r>
        <w:rPr>
          <w:sz w:val="26"/>
        </w:rPr>
        <w:t>2</w:t>
      </w:r>
      <w:r>
        <w:rPr>
          <w:sz w:val="26"/>
        </w:rPr>
        <w:t xml:space="preserve">. Жалоба должна содержать: </w:t>
      </w:r>
    </w:p>
    <w:p w14:paraId="1C010000">
      <w:pPr>
        <w:widowControl w:val="1"/>
        <w:spacing w:after="0" w:before="0" w:line="288" w:lineRule="atLeast"/>
        <w:ind w:firstLine="540"/>
        <w:jc w:val="both"/>
        <w:rPr>
          <w:sz w:val="26"/>
        </w:rPr>
      </w:pPr>
      <w:r>
        <w:rPr>
          <w:sz w:val="26"/>
        </w:rPr>
        <w:t xml:space="preserve">1) наименование контрольного (надзорного) органа, фамилию, имя, отчество (последнее - при наличии) должностного лица, решение и (или) действие (бездействие) которых обжалуются; </w:t>
      </w:r>
    </w:p>
    <w:p w14:paraId="1D010000">
      <w:pPr>
        <w:widowControl w:val="1"/>
        <w:spacing w:after="0" w:before="0" w:line="288" w:lineRule="atLeast"/>
        <w:ind w:firstLine="540"/>
        <w:jc w:val="both"/>
        <w:rPr>
          <w:sz w:val="26"/>
        </w:rPr>
      </w:pPr>
      <w:r>
        <w:rPr>
          <w:sz w:val="26"/>
        </w:rPr>
        <w:t xml:space="preserve">2) фамилию, имя, отчество (последнее -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(последнее -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 </w:t>
      </w:r>
    </w:p>
    <w:p w14:paraId="1E010000">
      <w:pPr>
        <w:widowControl w:val="1"/>
        <w:spacing w:after="0" w:before="0" w:line="288" w:lineRule="atLeast"/>
        <w:ind w:firstLine="540"/>
        <w:jc w:val="both"/>
        <w:rPr>
          <w:sz w:val="26"/>
        </w:rPr>
      </w:pPr>
      <w:r>
        <w:rPr>
          <w:sz w:val="26"/>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 </w:t>
      </w:r>
    </w:p>
    <w:p w14:paraId="1F010000">
      <w:pPr>
        <w:widowControl w:val="1"/>
        <w:spacing w:after="0" w:before="0" w:line="288" w:lineRule="atLeast"/>
        <w:ind w:firstLine="540"/>
        <w:jc w:val="both"/>
        <w:rPr>
          <w:sz w:val="26"/>
        </w:rPr>
      </w:pPr>
      <w:r>
        <w:rPr>
          <w:sz w:val="26"/>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 </w:t>
      </w:r>
    </w:p>
    <w:p w14:paraId="20010000">
      <w:pPr>
        <w:widowControl w:val="1"/>
        <w:spacing w:after="0" w:before="0" w:line="288" w:lineRule="atLeast"/>
        <w:ind w:firstLine="540"/>
        <w:jc w:val="both"/>
        <w:rPr>
          <w:sz w:val="26"/>
        </w:rPr>
      </w:pPr>
      <w:r>
        <w:rPr>
          <w:sz w:val="26"/>
        </w:rPr>
        <w:t xml:space="preserve">5) требования лица, подавшего жалобу; </w:t>
      </w:r>
    </w:p>
    <w:p w14:paraId="21010000">
      <w:pPr>
        <w:widowControl w:val="1"/>
        <w:spacing w:after="0" w:before="0" w:line="288" w:lineRule="atLeast"/>
        <w:ind w:firstLine="540"/>
        <w:jc w:val="both"/>
        <w:rPr>
          <w:sz w:val="26"/>
        </w:rPr>
      </w:pPr>
      <w:r>
        <w:rPr>
          <w:sz w:val="26"/>
        </w:rPr>
        <w:t xml:space="preserve">6) учетный номер контрольного (надзорного) мероприятия или обязательного профилактического визита в ЕРКНМ, в отношении которых подается жалоба, в случае подачи жалобы по основаниям, предусмотренным пунктами 1 - 3 части 4 статьи 40 Федерального закона </w:t>
      </w:r>
      <w:r>
        <w:rPr>
          <w:sz w:val="26"/>
        </w:rPr>
        <w:t>№ </w:t>
      </w:r>
      <w:r>
        <w:rPr>
          <w:sz w:val="26"/>
        </w:rPr>
        <w:t xml:space="preserve">248-ФЗ. </w:t>
      </w:r>
    </w:p>
    <w:p w14:paraId="22010000">
      <w:pPr>
        <w:widowControl w:val="1"/>
        <w:spacing w:after="0" w:before="0" w:line="288" w:lineRule="atLeast"/>
        <w:ind w:firstLine="540"/>
        <w:jc w:val="both"/>
        <w:rPr>
          <w:sz w:val="26"/>
        </w:rPr>
      </w:pPr>
      <w:r>
        <w:rPr>
          <w:sz w:val="26"/>
        </w:rPr>
        <w:t>11</w:t>
      </w:r>
      <w:r>
        <w:rPr>
          <w:sz w:val="26"/>
        </w:rPr>
        <w:t>3</w:t>
      </w:r>
      <w:r>
        <w:rPr>
          <w:sz w:val="26"/>
        </w:rPr>
        <w:t xml:space="preserve">. Жалоба не должна содержать нецензурные или оскорбительные выражения, угрозы жизни, здоровью и имуществу должностных лиц контрольного (надзорного) органа, а также членов их семей. </w:t>
      </w:r>
    </w:p>
    <w:p w14:paraId="23010000">
      <w:pPr>
        <w:widowControl w:val="1"/>
        <w:spacing w:after="0" w:before="0" w:line="288" w:lineRule="atLeast"/>
        <w:ind w:firstLine="540"/>
        <w:jc w:val="both"/>
        <w:rPr>
          <w:sz w:val="26"/>
        </w:rPr>
      </w:pPr>
      <w:r>
        <w:rPr>
          <w:sz w:val="26"/>
        </w:rPr>
        <w:t>11</w:t>
      </w:r>
      <w:r>
        <w:rPr>
          <w:sz w:val="26"/>
        </w:rPr>
        <w:t>4</w:t>
      </w:r>
      <w:r>
        <w:rPr>
          <w:sz w:val="26"/>
        </w:rPr>
        <w:t xml:space="preserve">.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w:t>
      </w:r>
      <w:r>
        <w:rPr>
          <w:sz w:val="26"/>
        </w:rPr>
        <w:t>«</w:t>
      </w:r>
      <w:r>
        <w:rPr>
          <w:sz w:val="26"/>
        </w:rPr>
        <w:t>Единая система идентификации и аутентификации</w:t>
      </w:r>
      <w:r>
        <w:rPr>
          <w:sz w:val="26"/>
        </w:rPr>
        <w:t>»</w:t>
      </w:r>
      <w:r>
        <w:rPr>
          <w:sz w:val="26"/>
        </w:rPr>
        <w:t xml:space="preserve">. </w:t>
      </w:r>
    </w:p>
    <w:p w14:paraId="24010000">
      <w:pPr>
        <w:widowControl w:val="1"/>
        <w:spacing w:after="0" w:before="0" w:line="288" w:lineRule="atLeast"/>
        <w:ind w:firstLine="540"/>
        <w:jc w:val="both"/>
        <w:rPr>
          <w:sz w:val="26"/>
        </w:rPr>
      </w:pPr>
      <w:r>
        <w:rPr>
          <w:sz w:val="26"/>
        </w:rPr>
        <w:t>11</w:t>
      </w:r>
      <w:r>
        <w:rPr>
          <w:sz w:val="26"/>
        </w:rPr>
        <w:t>5</w:t>
      </w:r>
      <w:r>
        <w:rPr>
          <w:sz w:val="26"/>
        </w:rPr>
        <w:t xml:space="preserve">.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w:t>
      </w:r>
      <w:r>
        <w:rPr>
          <w:sz w:val="26"/>
        </w:rPr>
        <w:t>Ненецком автономном округе</w:t>
      </w:r>
      <w:r>
        <w:rPr>
          <w:sz w:val="26"/>
        </w:rPr>
        <w:t xml:space="preserve">,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w:t>
      </w:r>
      <w:r>
        <w:rPr>
          <w:sz w:val="26"/>
        </w:rPr>
        <w:t>Ненецком автономном округе</w:t>
      </w:r>
      <w:r>
        <w:rPr>
          <w:sz w:val="26"/>
        </w:rPr>
        <w:t xml:space="preserve"> направляется контрольным (надзорным) органом лицу, подавшему жалобу, в течение 1 (одного) рабочего дня со дня принятия решения по жалобе. </w:t>
      </w:r>
    </w:p>
    <w:p w14:paraId="25010000">
      <w:pPr>
        <w:widowControl w:val="1"/>
        <w:spacing w:after="0" w:before="0" w:line="288" w:lineRule="atLeast"/>
        <w:ind w:firstLine="540"/>
        <w:jc w:val="both"/>
        <w:rPr>
          <w:sz w:val="26"/>
        </w:rPr>
      </w:pPr>
      <w:r>
        <w:rPr>
          <w:sz w:val="26"/>
        </w:rPr>
        <w:t>11</w:t>
      </w:r>
      <w:r>
        <w:rPr>
          <w:sz w:val="26"/>
        </w:rPr>
        <w:t>6</w:t>
      </w:r>
      <w:r>
        <w:rPr>
          <w:sz w:val="26"/>
        </w:rPr>
        <w:t xml:space="preserve">. Руководитель (первый заместитель (заместитель) руководителя) контрольного (надзорного) органа принимает решение об отказе в рассмотрении жалобы в течение 5 (пяти) рабочих дней со дня получения жалобы, если: </w:t>
      </w:r>
    </w:p>
    <w:p w14:paraId="26010000">
      <w:pPr>
        <w:widowControl w:val="1"/>
        <w:spacing w:after="0" w:before="0" w:line="288" w:lineRule="atLeast"/>
        <w:ind w:firstLine="540"/>
        <w:jc w:val="both"/>
        <w:rPr>
          <w:sz w:val="26"/>
        </w:rPr>
      </w:pPr>
      <w:r>
        <w:rPr>
          <w:sz w:val="26"/>
        </w:rPr>
        <w:t>1) жалоба подана после истечения сроков подачи жалобы, установленных пунктами 10</w:t>
      </w:r>
      <w:r>
        <w:rPr>
          <w:sz w:val="26"/>
        </w:rPr>
        <w:t>5</w:t>
      </w:r>
      <w:r>
        <w:rPr>
          <w:sz w:val="26"/>
        </w:rPr>
        <w:t xml:space="preserve"> и 10</w:t>
      </w:r>
      <w:r>
        <w:rPr>
          <w:sz w:val="26"/>
        </w:rPr>
        <w:t>6</w:t>
      </w:r>
      <w:r>
        <w:rPr>
          <w:sz w:val="26"/>
        </w:rPr>
        <w:t xml:space="preserve"> настоящего Положения, и не содержит ходатайства о восстановлении пропущенного срока на подачу жалобы; </w:t>
      </w:r>
    </w:p>
    <w:p w14:paraId="27010000">
      <w:pPr>
        <w:widowControl w:val="1"/>
        <w:spacing w:after="0" w:before="0" w:line="288" w:lineRule="atLeast"/>
        <w:ind w:firstLine="540"/>
        <w:jc w:val="both"/>
        <w:rPr>
          <w:sz w:val="26"/>
        </w:rPr>
      </w:pPr>
      <w:r>
        <w:rPr>
          <w:sz w:val="26"/>
        </w:rPr>
        <w:t xml:space="preserve">2) в удовлетворении ходатайства о восстановлении пропущенного срока на подачу жалобы отказано; </w:t>
      </w:r>
    </w:p>
    <w:p w14:paraId="28010000">
      <w:pPr>
        <w:widowControl w:val="1"/>
        <w:spacing w:after="0" w:before="0" w:line="288" w:lineRule="atLeast"/>
        <w:ind w:firstLine="540"/>
        <w:jc w:val="both"/>
        <w:rPr>
          <w:sz w:val="26"/>
        </w:rPr>
      </w:pPr>
      <w:r>
        <w:rPr>
          <w:sz w:val="26"/>
        </w:rPr>
        <w:t xml:space="preserve">3) до принятия решения по жалобе от контролируемого лица, ее подавшего, поступило заявление об отзыве жалобы; </w:t>
      </w:r>
    </w:p>
    <w:p w14:paraId="29010000">
      <w:pPr>
        <w:widowControl w:val="1"/>
        <w:spacing w:after="0" w:before="0" w:line="288" w:lineRule="atLeast"/>
        <w:ind w:firstLine="540"/>
        <w:jc w:val="both"/>
        <w:rPr>
          <w:sz w:val="26"/>
        </w:rPr>
      </w:pPr>
      <w:r>
        <w:rPr>
          <w:sz w:val="26"/>
        </w:rPr>
        <w:t xml:space="preserve">4) имеется решение суда по вопросам, поставленным в жалобе; </w:t>
      </w:r>
    </w:p>
    <w:p w14:paraId="2A010000">
      <w:pPr>
        <w:widowControl w:val="1"/>
        <w:spacing w:after="0" w:before="0" w:line="288" w:lineRule="atLeast"/>
        <w:ind w:firstLine="540"/>
        <w:jc w:val="both"/>
        <w:rPr>
          <w:sz w:val="26"/>
        </w:rPr>
      </w:pPr>
      <w:r>
        <w:rPr>
          <w:sz w:val="26"/>
        </w:rPr>
        <w:t xml:space="preserve">5) ранее руководителю контрольного (надзорного) органа была подана другая жалоба от того же контролируемого лица по тем же основаниям; </w:t>
      </w:r>
    </w:p>
    <w:p w14:paraId="2B010000">
      <w:pPr>
        <w:widowControl w:val="1"/>
        <w:spacing w:after="0" w:before="0" w:line="288" w:lineRule="atLeast"/>
        <w:ind w:firstLine="540"/>
        <w:jc w:val="both"/>
        <w:rPr>
          <w:sz w:val="26"/>
        </w:rPr>
      </w:pPr>
      <w:r>
        <w:rPr>
          <w:sz w:val="26"/>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 </w:t>
      </w:r>
    </w:p>
    <w:p w14:paraId="2C010000">
      <w:pPr>
        <w:widowControl w:val="1"/>
        <w:spacing w:after="0" w:before="0" w:line="288" w:lineRule="atLeast"/>
        <w:ind w:firstLine="540"/>
        <w:jc w:val="both"/>
        <w:rPr>
          <w:sz w:val="26"/>
        </w:rPr>
      </w:pPr>
      <w:r>
        <w:rPr>
          <w:sz w:val="26"/>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2D010000">
      <w:pPr>
        <w:widowControl w:val="1"/>
        <w:spacing w:after="0" w:before="0" w:line="288" w:lineRule="atLeast"/>
        <w:ind w:firstLine="540"/>
        <w:jc w:val="both"/>
        <w:rPr>
          <w:sz w:val="26"/>
        </w:rPr>
      </w:pPr>
      <w:r>
        <w:rPr>
          <w:sz w:val="26"/>
        </w:rPr>
        <w:t xml:space="preserve">8) жалоба подана в ненадлежащий уполномоченный орган; </w:t>
      </w:r>
    </w:p>
    <w:p w14:paraId="2E010000">
      <w:pPr>
        <w:widowControl w:val="1"/>
        <w:spacing w:after="0" w:before="0" w:line="288" w:lineRule="atLeast"/>
        <w:ind w:firstLine="540"/>
        <w:jc w:val="both"/>
        <w:rPr>
          <w:sz w:val="26"/>
        </w:rPr>
      </w:pPr>
      <w:r>
        <w:rPr>
          <w:sz w:val="26"/>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2F010000">
      <w:pPr>
        <w:widowControl w:val="1"/>
        <w:spacing w:after="0" w:before="0" w:line="288" w:lineRule="atLeast"/>
        <w:ind w:firstLine="540"/>
        <w:jc w:val="both"/>
        <w:rPr>
          <w:sz w:val="26"/>
        </w:rPr>
      </w:pPr>
      <w:r>
        <w:rPr>
          <w:sz w:val="26"/>
        </w:rPr>
        <w:t>11</w:t>
      </w:r>
      <w:r>
        <w:rPr>
          <w:sz w:val="26"/>
        </w:rPr>
        <w:t>7</w:t>
      </w:r>
      <w:r>
        <w:rPr>
          <w:sz w:val="26"/>
        </w:rPr>
        <w:t>. Отказ в рассмотрении жалобы по основаниям, указанным в подпунктах 3 - 8 пункта 11</w:t>
      </w:r>
      <w:r>
        <w:rPr>
          <w:sz w:val="26"/>
        </w:rPr>
        <w:t>6</w:t>
      </w:r>
      <w:r>
        <w:rPr>
          <w:sz w:val="26"/>
        </w:rPr>
        <w:t xml:space="preserve"> настоящего Положения,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 </w:t>
      </w:r>
    </w:p>
    <w:p w14:paraId="30010000">
      <w:pPr>
        <w:widowControl w:val="1"/>
        <w:spacing w:after="0" w:before="0" w:line="288" w:lineRule="atLeast"/>
        <w:ind w:firstLine="540"/>
        <w:jc w:val="both"/>
        <w:rPr>
          <w:sz w:val="26"/>
        </w:rPr>
      </w:pPr>
      <w:r>
        <w:rPr>
          <w:sz w:val="26"/>
        </w:rPr>
        <w:t>11</w:t>
      </w:r>
      <w:r>
        <w:rPr>
          <w:sz w:val="26"/>
        </w:rPr>
        <w:t>8</w:t>
      </w:r>
      <w:r>
        <w:rPr>
          <w:sz w:val="26"/>
        </w:rPr>
        <w:t xml:space="preserve">. Контрольный (надзорный)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p>
    <w:p w14:paraId="31010000">
      <w:pPr>
        <w:widowControl w:val="1"/>
        <w:spacing w:after="0" w:before="0" w:line="288" w:lineRule="atLeast"/>
        <w:ind w:firstLine="540"/>
        <w:jc w:val="both"/>
        <w:rPr>
          <w:sz w:val="26"/>
        </w:rPr>
      </w:pPr>
      <w:r>
        <w:rPr>
          <w:sz w:val="26"/>
        </w:rPr>
        <w:t>1</w:t>
      </w:r>
      <w:r>
        <w:rPr>
          <w:sz w:val="26"/>
        </w:rPr>
        <w:t>19</w:t>
      </w:r>
      <w:r>
        <w:rPr>
          <w:sz w:val="26"/>
        </w:rPr>
        <w:t xml:space="preserve">. Рассмотрение жалобы, связанной со сведениями и документами, составляющими государственную или иную охраняемую законом тайну, осуществляется в присутствии контролируемого лица, подавшего жалобу. При этом рассмотрение жалобы осуществляется в день, назначенный должностным лицом контрольного (надзорного) органа. Извещение контролируемого лица о назначении дня для рассмотрения жалобы в целях обеспечения личного присутствия контролируемого лица направляется контролируемому лицу не менее чем за 5 (пять) рабочих дней до дня рассмотрения жалобы, связанной со сведениями и документами, составляющими государственную или иную охраняемую законом тайну, посредством извещения через личный кабинет контролируемого лица на ЕПГУ. Контролируемое лицо в случае невозможности присутствия на рассмотрении жалобы, связанной со сведениями и документами, составляющими государственную или иную охраняемую законом тайну, направляет в контрольный (надзорный) орган в течение 2 (двух) рабочих дней после получения извещения о назначении дня рассмотрения такой жалобы уведомление о невозможности присутствия на рассмотрении такой жалобы. </w:t>
      </w:r>
    </w:p>
    <w:p w14:paraId="32010000">
      <w:pPr>
        <w:widowControl w:val="1"/>
        <w:spacing w:after="0" w:before="0" w:line="288" w:lineRule="atLeast"/>
        <w:ind w:firstLine="540"/>
        <w:jc w:val="both"/>
        <w:rPr>
          <w:sz w:val="26"/>
        </w:rPr>
      </w:pPr>
      <w:r>
        <w:rPr>
          <w:sz w:val="26"/>
        </w:rPr>
        <w:t>12</w:t>
      </w:r>
      <w:r>
        <w:rPr>
          <w:sz w:val="26"/>
        </w:rPr>
        <w:t>0</w:t>
      </w:r>
      <w:r>
        <w:rPr>
          <w:sz w:val="26"/>
        </w:rPr>
        <w:t>. В случае получения контрольным (надзорным) органом уведомления контролируемого лица о невозможности присутствия при рассмотрении жалобы, связанной со све</w:t>
      </w:r>
      <w:r>
        <w:rPr>
          <w:sz w:val="26"/>
        </w:rPr>
        <w:t xml:space="preserve">дениями и документами, составляющими государственную или иную охраняемую законом тайну, такая жалоба рассматривается без контролируемого лица. Рассмотрение жалобы без присутствия контролируемого лица осуществляется также в случае отсутствия у контрольного (надзорного) органа уведомления от контролируемого лица о невозможности присутствия при рассмотрении жалобы при наличии сведений о надлежащем извещении контролируемого лица о времени и месте рассмотрения жалобы. </w:t>
      </w:r>
    </w:p>
    <w:p w14:paraId="33010000">
      <w:pPr>
        <w:widowControl w:val="1"/>
        <w:spacing w:after="0" w:before="0" w:line="288" w:lineRule="atLeast"/>
        <w:ind w:firstLine="540"/>
        <w:jc w:val="both"/>
        <w:rPr>
          <w:sz w:val="26"/>
        </w:rPr>
      </w:pPr>
      <w:r>
        <w:rPr>
          <w:sz w:val="26"/>
        </w:rPr>
        <w:t>12</w:t>
      </w:r>
      <w:r>
        <w:rPr>
          <w:sz w:val="26"/>
        </w:rPr>
        <w:t>1</w:t>
      </w:r>
      <w:r>
        <w:rPr>
          <w:sz w:val="26"/>
        </w:rPr>
        <w:t xml:space="preserve">. Жалоба подлежит рассмотрению контрольным (надзорным) органом в течение 15 (пятнадцати) рабочих дней со дня ее регистрации в подсистеме досудебного обжалования. </w:t>
      </w:r>
    </w:p>
    <w:p w14:paraId="34010000">
      <w:pPr>
        <w:widowControl w:val="1"/>
        <w:spacing w:after="0" w:before="0" w:line="288" w:lineRule="atLeast"/>
        <w:ind w:firstLine="540"/>
        <w:jc w:val="both"/>
        <w:rPr>
          <w:sz w:val="26"/>
        </w:rPr>
      </w:pPr>
      <w:r>
        <w:rPr>
          <w:sz w:val="26"/>
        </w:rPr>
        <w:t>12</w:t>
      </w:r>
      <w:r>
        <w:rPr>
          <w:sz w:val="26"/>
        </w:rPr>
        <w:t>2</w:t>
      </w:r>
      <w:r>
        <w:rPr>
          <w:sz w:val="26"/>
        </w:rPr>
        <w:t xml:space="preserve">. Руководитель (первый заместитель (заместитель) руководителя) контрольного (надзорного) органа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(пяти) рабочих дней со дня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контрольным (надзорным) органом, но не более чем на 5 (пять) рабочих дней со дня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 </w:t>
      </w:r>
    </w:p>
    <w:p w14:paraId="35010000">
      <w:pPr>
        <w:widowControl w:val="1"/>
        <w:spacing w:after="0" w:before="0" w:line="288" w:lineRule="atLeast"/>
        <w:ind w:firstLine="540"/>
        <w:jc w:val="both"/>
        <w:rPr>
          <w:sz w:val="26"/>
        </w:rPr>
      </w:pPr>
      <w:r>
        <w:rPr>
          <w:sz w:val="26"/>
        </w:rPr>
        <w:t>12</w:t>
      </w:r>
      <w:r>
        <w:rPr>
          <w:sz w:val="26"/>
        </w:rPr>
        <w:t>3</w:t>
      </w:r>
      <w:r>
        <w:rPr>
          <w:sz w:val="26"/>
        </w:rPr>
        <w:t xml:space="preserve">.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муниципальных образований </w:t>
      </w:r>
      <w:r>
        <w:rPr>
          <w:sz w:val="26"/>
        </w:rPr>
        <w:t>Ненецкого автономного округа</w:t>
      </w:r>
      <w:r>
        <w:rPr>
          <w:sz w:val="26"/>
        </w:rPr>
        <w:t xml:space="preserve"> либо подведомственных им организаций. </w:t>
      </w:r>
    </w:p>
    <w:p w14:paraId="36010000">
      <w:pPr>
        <w:widowControl w:val="1"/>
        <w:spacing w:after="0" w:before="0" w:line="288" w:lineRule="atLeast"/>
        <w:ind w:firstLine="540"/>
        <w:jc w:val="both"/>
        <w:rPr>
          <w:sz w:val="26"/>
        </w:rPr>
      </w:pPr>
      <w:r>
        <w:rPr>
          <w:sz w:val="26"/>
        </w:rPr>
        <w:t>12</w:t>
      </w:r>
      <w:r>
        <w:rPr>
          <w:sz w:val="26"/>
        </w:rPr>
        <w:t>4</w:t>
      </w:r>
      <w:r>
        <w:rPr>
          <w:sz w:val="26"/>
        </w:rPr>
        <w:t xml:space="preserve">.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w:t>
      </w:r>
    </w:p>
    <w:p w14:paraId="37010000">
      <w:pPr>
        <w:widowControl w:val="1"/>
        <w:spacing w:after="0" w:before="0" w:line="288" w:lineRule="atLeast"/>
        <w:ind w:firstLine="540"/>
        <w:jc w:val="both"/>
        <w:rPr>
          <w:sz w:val="26"/>
        </w:rPr>
      </w:pPr>
      <w:r>
        <w:rPr>
          <w:sz w:val="26"/>
        </w:rPr>
        <w:t>12</w:t>
      </w:r>
      <w:r>
        <w:rPr>
          <w:sz w:val="26"/>
        </w:rPr>
        <w:t>5</w:t>
      </w:r>
      <w:r>
        <w:rPr>
          <w:sz w:val="26"/>
        </w:rPr>
        <w:t xml:space="preserve">.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w:t>
      </w:r>
    </w:p>
    <w:p w14:paraId="38010000">
      <w:pPr>
        <w:widowControl w:val="1"/>
        <w:spacing w:after="0" w:before="0" w:line="288" w:lineRule="atLeast"/>
        <w:ind w:firstLine="540"/>
        <w:jc w:val="both"/>
        <w:rPr>
          <w:sz w:val="26"/>
        </w:rPr>
      </w:pPr>
      <w:r>
        <w:rPr>
          <w:sz w:val="26"/>
        </w:rPr>
        <w:t>12</w:t>
      </w:r>
      <w:r>
        <w:rPr>
          <w:sz w:val="26"/>
        </w:rPr>
        <w:t>6</w:t>
      </w:r>
      <w:r>
        <w:rPr>
          <w:sz w:val="26"/>
        </w:rPr>
        <w:t xml:space="preserve">. По итогам рассмотрения жалобы руководитель (первый заместитель (заместитель) руководителя) контрольного (надзорного) органа принимает одно из следующих решений: </w:t>
      </w:r>
    </w:p>
    <w:p w14:paraId="39010000">
      <w:pPr>
        <w:widowControl w:val="1"/>
        <w:spacing w:after="0" w:before="0" w:line="288" w:lineRule="atLeast"/>
        <w:ind w:firstLine="540"/>
        <w:jc w:val="both"/>
        <w:rPr>
          <w:sz w:val="26"/>
        </w:rPr>
      </w:pPr>
      <w:r>
        <w:rPr>
          <w:sz w:val="26"/>
        </w:rPr>
        <w:t xml:space="preserve">1) оставляет жалобу без удовлетворения; </w:t>
      </w:r>
    </w:p>
    <w:p w14:paraId="3A010000">
      <w:pPr>
        <w:widowControl w:val="1"/>
        <w:spacing w:after="0" w:before="0" w:line="288" w:lineRule="atLeast"/>
        <w:ind w:firstLine="540"/>
        <w:jc w:val="both"/>
        <w:rPr>
          <w:sz w:val="26"/>
        </w:rPr>
      </w:pPr>
      <w:r>
        <w:rPr>
          <w:sz w:val="26"/>
        </w:rPr>
        <w:t xml:space="preserve">2) отменяет решение контрольного (надзорного) органа полностью или частично; </w:t>
      </w:r>
    </w:p>
    <w:p w14:paraId="3B010000">
      <w:pPr>
        <w:widowControl w:val="1"/>
        <w:spacing w:after="0" w:before="0" w:line="288" w:lineRule="atLeast"/>
        <w:ind w:firstLine="540"/>
        <w:jc w:val="both"/>
        <w:rPr>
          <w:sz w:val="26"/>
        </w:rPr>
      </w:pPr>
      <w:r>
        <w:rPr>
          <w:sz w:val="26"/>
        </w:rPr>
        <w:t xml:space="preserve">3) отменяет решение контрольного (надзорного) органа полностью и принимает новое решение; </w:t>
      </w:r>
    </w:p>
    <w:p w14:paraId="3C010000">
      <w:pPr>
        <w:widowControl w:val="1"/>
        <w:spacing w:after="0" w:before="0" w:line="288" w:lineRule="atLeast"/>
        <w:ind w:firstLine="540"/>
        <w:jc w:val="both"/>
        <w:rPr>
          <w:sz w:val="26"/>
        </w:rPr>
      </w:pPr>
      <w:r>
        <w:rPr>
          <w:sz w:val="26"/>
        </w:rPr>
        <w:t xml:space="preserve">4) признает действия (бездействие) должностных лиц контрольного (надзорного) органа незаконными и выносит решение по существу, в том числе об осуществлении при необходимости определенных действий. </w:t>
      </w:r>
    </w:p>
    <w:p w14:paraId="3D010000">
      <w:pPr>
        <w:widowControl w:val="1"/>
        <w:spacing w:after="0" w:before="0" w:line="288" w:lineRule="atLeast"/>
        <w:ind w:firstLine="540"/>
        <w:jc w:val="both"/>
        <w:rPr>
          <w:sz w:val="26"/>
        </w:rPr>
      </w:pPr>
      <w:r>
        <w:rPr>
          <w:sz w:val="26"/>
        </w:rPr>
        <w:t>12</w:t>
      </w:r>
      <w:r>
        <w:rPr>
          <w:sz w:val="26"/>
        </w:rPr>
        <w:t>7</w:t>
      </w:r>
      <w:r>
        <w:rPr>
          <w:sz w:val="26"/>
        </w:rPr>
        <w:t xml:space="preserve">. Решение руководителя контрольного (надзорного) органа, содержащее обоснование принятого решения, срок и порядок его исполнения, размещается в личном кабинете контролируемого лица на ЕПГУ в срок не позднее 1 (одного) рабочего дня со дня его принятия. </w:t>
      </w:r>
    </w:p>
    <w:p w14:paraId="3E010000">
      <w:pPr>
        <w:widowControl w:val="1"/>
        <w:spacing w:after="0" w:before="0"/>
        <w:ind w:firstLine="850"/>
        <w:jc w:val="both"/>
        <w:rPr>
          <w:sz w:val="26"/>
        </w:rPr>
      </w:pPr>
      <w:r>
        <w:rPr>
          <w:sz w:val="26"/>
        </w:rPr>
        <w:t xml:space="preserve"> </w:t>
      </w:r>
    </w:p>
    <w:p w14:paraId="3F010000">
      <w:pPr>
        <w:widowControl w:val="1"/>
        <w:spacing w:after="0" w:before="0"/>
        <w:ind w:firstLine="540"/>
        <w:jc w:val="both"/>
        <w:rPr>
          <w:sz w:val="26"/>
        </w:rPr>
      </w:pPr>
      <w:r>
        <w:rPr>
          <w:sz w:val="26"/>
        </w:rPr>
        <w:t xml:space="preserve">  </w:t>
      </w:r>
    </w:p>
    <w:p w14:paraId="40010000">
      <w:pPr>
        <w:widowControl w:val="1"/>
        <w:spacing w:after="0" w:before="0"/>
        <w:ind/>
        <w:jc w:val="center"/>
        <w:rPr>
          <w:sz w:val="26"/>
          <w:highlight w:val="yellow"/>
        </w:rPr>
      </w:pPr>
      <w:r>
        <w:rPr>
          <w:sz w:val="26"/>
          <w:highlight w:val="yellow"/>
        </w:rPr>
        <w:t>Раздел V</w:t>
      </w:r>
    </w:p>
    <w:p w14:paraId="41010000">
      <w:pPr>
        <w:pStyle w:val="Style_5"/>
        <w:widowControl w:val="1"/>
        <w:spacing w:after="0" w:before="0"/>
        <w:ind/>
        <w:jc w:val="center"/>
        <w:rPr>
          <w:sz w:val="26"/>
        </w:rPr>
      </w:pPr>
      <w:r>
        <w:rPr>
          <w:b w:val="1"/>
          <w:sz w:val="26"/>
        </w:rPr>
        <w:t xml:space="preserve"> </w:t>
      </w:r>
      <w:r>
        <w:rPr>
          <w:b w:val="1"/>
          <w:sz w:val="26"/>
        </w:rPr>
        <w:t>Ключевые и индикативные показатели государственного</w:t>
      </w:r>
    </w:p>
    <w:p w14:paraId="42010000">
      <w:pPr>
        <w:widowControl w:val="1"/>
        <w:spacing w:after="0" w:before="0"/>
        <w:ind/>
        <w:jc w:val="center"/>
        <w:rPr>
          <w:sz w:val="26"/>
        </w:rPr>
      </w:pPr>
      <w:r>
        <w:rPr>
          <w:b w:val="1"/>
          <w:sz w:val="26"/>
        </w:rPr>
        <w:t>контроля (надзора) и их целевые значения</w:t>
      </w:r>
      <w:r>
        <w:rPr>
          <w:sz w:val="26"/>
        </w:rPr>
        <w:t xml:space="preserve"> </w:t>
      </w:r>
    </w:p>
    <w:p w14:paraId="43010000">
      <w:pPr>
        <w:widowControl w:val="1"/>
        <w:spacing w:after="0" w:before="0"/>
        <w:ind w:firstLine="540"/>
        <w:jc w:val="both"/>
        <w:rPr>
          <w:sz w:val="26"/>
        </w:rPr>
      </w:pPr>
      <w:r>
        <w:rPr>
          <w:sz w:val="26"/>
        </w:rPr>
        <w:t xml:space="preserve">  </w:t>
      </w:r>
    </w:p>
    <w:p w14:paraId="44010000">
      <w:pPr>
        <w:widowControl w:val="1"/>
        <w:spacing w:after="0" w:before="0" w:line="288" w:lineRule="atLeast"/>
        <w:ind w:firstLine="540"/>
        <w:jc w:val="both"/>
        <w:rPr>
          <w:sz w:val="26"/>
        </w:rPr>
      </w:pPr>
      <w:r>
        <w:rPr>
          <w:sz w:val="26"/>
        </w:rPr>
        <w:t>12</w:t>
      </w:r>
      <w:r>
        <w:rPr>
          <w:sz w:val="26"/>
        </w:rPr>
        <w:t>8</w:t>
      </w:r>
      <w:r>
        <w:rPr>
          <w:sz w:val="26"/>
        </w:rPr>
        <w:t>. Оценка результативности и эффективности деятельности контрольного (надзорного) органа по государственному контролю (надзору) осуществляется на основе системы показателей результативности и эффективности государственного контроля (надзора), содержащей ключевые показатели государственного контроля (надзора) и их целевые значения, а также индикативные показатели, в соответствии с приложением к настоящему Положению.</w:t>
      </w:r>
    </w:p>
    <w:p w14:paraId="45010000">
      <w:pPr>
        <w:widowControl w:val="1"/>
        <w:tabs>
          <w:tab w:leader="none" w:pos="1134" w:val="left"/>
        </w:tabs>
        <w:spacing w:after="0" w:before="0"/>
        <w:ind/>
        <w:jc w:val="both"/>
        <w:rPr>
          <w:sz w:val="26"/>
        </w:rPr>
      </w:pPr>
    </w:p>
    <w:p w14:paraId="46010000">
      <w:pPr>
        <w:pStyle w:val="Style_8"/>
        <w:widowControl w:val="1"/>
        <w:tabs>
          <w:tab w:leader="none" w:pos="993" w:val="left"/>
        </w:tabs>
        <w:spacing w:after="0" w:before="0"/>
        <w:ind w:left="709"/>
        <w:jc w:val="center"/>
        <w:rPr>
          <w:sz w:val="26"/>
        </w:rPr>
      </w:pPr>
      <w:r>
        <w:rPr>
          <w:sz w:val="26"/>
        </w:rPr>
        <w:t>___________</w:t>
      </w:r>
    </w:p>
    <w:p w14:paraId="47010000">
      <w:pPr>
        <w:sectPr>
          <w:headerReference r:id="rId1" w:type="default"/>
          <w:headerReference r:id="rId5" w:type="first"/>
          <w:headerReference r:id="rId12" w:type="even"/>
          <w:pgSz w:h="16838" w:orient="portrait" w:w="11906"/>
          <w:pgMar w:bottom="993" w:footer="0" w:gutter="0" w:header="621" w:left="1701" w:right="851" w:top="1272"/>
          <w:pgNumType w:start="1"/>
          <w:titlePg/>
        </w:sectPr>
      </w:pPr>
    </w:p>
    <w:p w14:paraId="48010000">
      <w:pPr>
        <w:pStyle w:val="Style_7"/>
        <w:widowControl w:val="1"/>
        <w:tabs>
          <w:tab w:leader="none" w:pos="8505" w:val="left"/>
        </w:tabs>
        <w:spacing w:after="0" w:before="0"/>
        <w:ind w:firstLine="0" w:left="5103"/>
        <w:jc w:val="right"/>
        <w:rPr>
          <w:sz w:val="26"/>
        </w:rPr>
      </w:pPr>
      <w:r>
        <w:rPr>
          <w:sz w:val="26"/>
        </w:rPr>
        <w:t>Приложение № 1</w:t>
      </w:r>
    </w:p>
    <w:p w14:paraId="49010000">
      <w:pPr>
        <w:pStyle w:val="Style_5"/>
        <w:widowControl w:val="1"/>
        <w:spacing w:after="0" w:before="0" w:line="288" w:lineRule="atLeast"/>
        <w:ind/>
        <w:jc w:val="right"/>
        <w:rPr>
          <w:sz w:val="26"/>
        </w:rPr>
      </w:pPr>
      <w:r>
        <w:rPr>
          <w:sz w:val="26"/>
        </w:rPr>
        <w:t xml:space="preserve">к Положению </w:t>
      </w:r>
      <w:r>
        <w:rPr>
          <w:sz w:val="26"/>
        </w:rPr>
        <w:t>«</w:t>
      </w:r>
      <w:r>
        <w:rPr>
          <w:sz w:val="26"/>
        </w:rPr>
        <w:t xml:space="preserve">Об </w:t>
      </w:r>
      <w:r>
        <w:rPr>
          <w:sz w:val="26"/>
        </w:rPr>
        <w:t>утверждении</w:t>
      </w:r>
      <w:r>
        <w:rPr>
          <w:sz w:val="26"/>
        </w:rPr>
        <w:t xml:space="preserve"> Положения</w:t>
      </w:r>
    </w:p>
    <w:p w14:paraId="4A010000">
      <w:pPr>
        <w:pStyle w:val="Style_5"/>
        <w:widowControl w:val="1"/>
        <w:spacing w:after="0" w:before="0" w:line="288" w:lineRule="atLeast"/>
        <w:ind/>
        <w:jc w:val="right"/>
        <w:rPr>
          <w:sz w:val="26"/>
        </w:rPr>
      </w:pPr>
      <w:r>
        <w:rPr>
          <w:sz w:val="26"/>
        </w:rPr>
        <w:t xml:space="preserve">«О региональном государственном </w:t>
      </w:r>
    </w:p>
    <w:p w14:paraId="4B010000">
      <w:pPr>
        <w:pStyle w:val="Style_5"/>
        <w:widowControl w:val="1"/>
        <w:spacing w:after="0" w:before="0" w:line="288" w:lineRule="atLeast"/>
        <w:ind/>
        <w:jc w:val="right"/>
        <w:rPr>
          <w:sz w:val="26"/>
        </w:rPr>
      </w:pPr>
      <w:r>
        <w:rPr>
          <w:sz w:val="26"/>
        </w:rPr>
        <w:t xml:space="preserve">контроле (надзоре) за соблюдением </w:t>
      </w:r>
    </w:p>
    <w:p w14:paraId="4C010000">
      <w:pPr>
        <w:pStyle w:val="Style_5"/>
        <w:widowControl w:val="1"/>
        <w:spacing w:after="0" w:before="0" w:line="288" w:lineRule="atLeast"/>
        <w:ind/>
        <w:jc w:val="right"/>
        <w:rPr>
          <w:sz w:val="26"/>
        </w:rPr>
      </w:pPr>
      <w:r>
        <w:rPr>
          <w:sz w:val="26"/>
        </w:rPr>
        <w:t xml:space="preserve">юридическими лицами, индивидуальными </w:t>
      </w:r>
    </w:p>
    <w:p w14:paraId="4D010000">
      <w:pPr>
        <w:pStyle w:val="Style_5"/>
        <w:widowControl w:val="1"/>
        <w:spacing w:after="0" w:before="0" w:line="288" w:lineRule="atLeast"/>
        <w:ind/>
        <w:jc w:val="right"/>
        <w:rPr>
          <w:sz w:val="26"/>
        </w:rPr>
      </w:pPr>
      <w:r>
        <w:rPr>
          <w:sz w:val="26"/>
        </w:rPr>
        <w:t xml:space="preserve">предпринимателями, подрядчиками требований </w:t>
      </w:r>
    </w:p>
    <w:p w14:paraId="4E010000">
      <w:pPr>
        <w:pStyle w:val="Style_5"/>
        <w:widowControl w:val="1"/>
        <w:spacing w:after="0" w:before="0" w:line="288" w:lineRule="atLeast"/>
        <w:ind/>
        <w:jc w:val="right"/>
        <w:rPr>
          <w:sz w:val="26"/>
        </w:rPr>
      </w:pPr>
      <w:r>
        <w:rPr>
          <w:sz w:val="26"/>
        </w:rPr>
        <w:t xml:space="preserve">к порядку и срокам размещения в единой </w:t>
      </w:r>
    </w:p>
    <w:p w14:paraId="4F010000">
      <w:pPr>
        <w:pStyle w:val="Style_5"/>
        <w:widowControl w:val="1"/>
        <w:spacing w:after="0" w:before="0" w:line="288" w:lineRule="atLeast"/>
        <w:ind/>
        <w:jc w:val="right"/>
        <w:rPr>
          <w:sz w:val="26"/>
        </w:rPr>
      </w:pPr>
      <w:r>
        <w:rPr>
          <w:sz w:val="26"/>
        </w:rPr>
        <w:t xml:space="preserve">информационной системе жилищного </w:t>
      </w:r>
    </w:p>
    <w:p w14:paraId="50010000">
      <w:pPr>
        <w:pStyle w:val="Style_5"/>
        <w:widowControl w:val="1"/>
        <w:spacing w:after="0" w:before="0" w:line="288" w:lineRule="atLeast"/>
        <w:ind/>
        <w:jc w:val="right"/>
        <w:rPr>
          <w:sz w:val="26"/>
        </w:rPr>
      </w:pPr>
      <w:r>
        <w:rPr>
          <w:sz w:val="26"/>
        </w:rPr>
        <w:t xml:space="preserve">строительства информации и сведений, </w:t>
      </w:r>
    </w:p>
    <w:p w14:paraId="51010000">
      <w:pPr>
        <w:pStyle w:val="Style_5"/>
        <w:widowControl w:val="1"/>
        <w:spacing w:after="0" w:before="0" w:line="288" w:lineRule="atLeast"/>
        <w:ind/>
        <w:jc w:val="right"/>
        <w:rPr>
          <w:sz w:val="26"/>
        </w:rPr>
      </w:pPr>
      <w:r>
        <w:rPr>
          <w:sz w:val="26"/>
        </w:rPr>
        <w:t xml:space="preserve">предусмотренных частями 2 и 4 статьи </w:t>
      </w:r>
    </w:p>
    <w:p w14:paraId="52010000">
      <w:pPr>
        <w:pStyle w:val="Style_5"/>
        <w:widowControl w:val="1"/>
        <w:spacing w:after="0" w:before="0" w:line="288" w:lineRule="atLeast"/>
        <w:ind/>
        <w:jc w:val="right"/>
        <w:rPr>
          <w:sz w:val="26"/>
        </w:rPr>
      </w:pPr>
      <w:r>
        <w:rPr>
          <w:sz w:val="26"/>
        </w:rPr>
        <w:t xml:space="preserve">4 Федерального закона от 22.07.2024 </w:t>
      </w:r>
    </w:p>
    <w:p w14:paraId="53010000">
      <w:pPr>
        <w:pStyle w:val="Style_5"/>
        <w:widowControl w:val="1"/>
        <w:spacing w:after="0" w:before="0" w:line="288" w:lineRule="atLeast"/>
        <w:ind/>
        <w:jc w:val="right"/>
        <w:rPr>
          <w:sz w:val="26"/>
        </w:rPr>
      </w:pPr>
      <w:r>
        <w:rPr>
          <w:sz w:val="26"/>
        </w:rPr>
        <w:t xml:space="preserve">№ 186-ФЗ «О строительстве жилых домов </w:t>
      </w:r>
    </w:p>
    <w:p w14:paraId="54010000">
      <w:pPr>
        <w:pStyle w:val="Style_5"/>
        <w:widowControl w:val="1"/>
        <w:spacing w:after="0" w:before="0" w:line="288" w:lineRule="atLeast"/>
        <w:ind/>
        <w:jc w:val="right"/>
        <w:rPr>
          <w:sz w:val="26"/>
        </w:rPr>
      </w:pPr>
      <w:r>
        <w:rPr>
          <w:sz w:val="26"/>
        </w:rPr>
        <w:t xml:space="preserve">по договорам строительного подряда </w:t>
      </w:r>
    </w:p>
    <w:p w14:paraId="55010000">
      <w:pPr>
        <w:pStyle w:val="Style_5"/>
        <w:widowControl w:val="1"/>
        <w:spacing w:after="0" w:before="0" w:line="288" w:lineRule="atLeast"/>
        <w:ind/>
        <w:jc w:val="right"/>
        <w:rPr>
          <w:sz w:val="26"/>
        </w:rPr>
      </w:pPr>
      <w:r>
        <w:rPr>
          <w:sz w:val="26"/>
        </w:rPr>
        <w:t xml:space="preserve">с использованием счетов эскроу», необходимых </w:t>
      </w:r>
    </w:p>
    <w:p w14:paraId="56010000">
      <w:pPr>
        <w:pStyle w:val="Style_5"/>
        <w:widowControl w:val="1"/>
        <w:spacing w:after="0" w:before="0" w:line="288" w:lineRule="atLeast"/>
        <w:ind/>
        <w:jc w:val="right"/>
        <w:rPr>
          <w:sz w:val="26"/>
        </w:rPr>
      </w:pPr>
      <w:r>
        <w:rPr>
          <w:sz w:val="26"/>
        </w:rPr>
        <w:t xml:space="preserve">для строительства жилых домов по договорам </w:t>
      </w:r>
    </w:p>
    <w:p w14:paraId="57010000">
      <w:pPr>
        <w:pStyle w:val="Style_5"/>
        <w:widowControl w:val="1"/>
        <w:spacing w:after="0" w:before="0" w:line="288" w:lineRule="atLeast"/>
        <w:ind/>
        <w:jc w:val="right"/>
        <w:rPr>
          <w:sz w:val="26"/>
        </w:rPr>
      </w:pPr>
      <w:r>
        <w:rPr>
          <w:sz w:val="26"/>
        </w:rPr>
        <w:t xml:space="preserve">строительного подряда на территории </w:t>
      </w:r>
    </w:p>
    <w:p w14:paraId="58010000">
      <w:pPr>
        <w:pStyle w:val="Style_5"/>
        <w:widowControl w:val="1"/>
        <w:spacing w:after="0" w:before="0"/>
        <w:ind/>
        <w:jc w:val="right"/>
        <w:rPr>
          <w:sz w:val="26"/>
        </w:rPr>
      </w:pPr>
      <w:r>
        <w:rPr>
          <w:sz w:val="26"/>
        </w:rPr>
        <w:t>Ненецкого автономного округа»</w:t>
      </w:r>
    </w:p>
    <w:p w14:paraId="59010000">
      <w:pPr>
        <w:pStyle w:val="Style_7"/>
        <w:widowControl w:val="1"/>
        <w:spacing w:after="0"/>
        <w:ind w:firstLine="0" w:left="5103"/>
        <w:rPr>
          <w:sz w:val="26"/>
        </w:rPr>
      </w:pPr>
    </w:p>
    <w:p w14:paraId="5A010000">
      <w:pPr>
        <w:pStyle w:val="Style_7"/>
        <w:widowControl w:val="1"/>
        <w:spacing w:after="0"/>
        <w:ind w:firstLine="0" w:left="5103"/>
        <w:jc w:val="left"/>
        <w:rPr>
          <w:sz w:val="26"/>
        </w:rPr>
      </w:pPr>
    </w:p>
    <w:p w14:paraId="5B010000">
      <w:pPr>
        <w:pStyle w:val="Style_7"/>
        <w:widowControl w:val="1"/>
        <w:spacing w:after="0"/>
        <w:ind w:firstLine="0" w:left="5103"/>
        <w:jc w:val="left"/>
        <w:rPr>
          <w:sz w:val="26"/>
        </w:rPr>
      </w:pPr>
    </w:p>
    <w:p w14:paraId="5C010000">
      <w:pPr>
        <w:widowControl w:val="1"/>
        <w:spacing w:line="312" w:lineRule="auto"/>
        <w:ind/>
        <w:jc w:val="center"/>
        <w:rPr>
          <w:b w:val="1"/>
          <w:sz w:val="26"/>
        </w:rPr>
      </w:pPr>
      <w:r>
        <w:rPr>
          <w:b w:val="1"/>
          <w:sz w:val="26"/>
        </w:rPr>
        <w:t>КЛЮЧЕВЫЕ ПОКАЗАТЕЛИ</w:t>
      </w:r>
    </w:p>
    <w:p w14:paraId="5D010000">
      <w:pPr>
        <w:widowControl w:val="1"/>
        <w:spacing w:line="312" w:lineRule="auto"/>
        <w:ind/>
        <w:jc w:val="center"/>
        <w:rPr>
          <w:b w:val="1"/>
          <w:sz w:val="26"/>
        </w:rPr>
      </w:pPr>
      <w:r>
        <w:rPr>
          <w:b w:val="1"/>
          <w:sz w:val="26"/>
        </w:rPr>
        <w:t xml:space="preserve">РЕГИОНАЛЬНОГО ГОСУДАРСТВЕННОГО КОНТРОЛЯ (НАДЗОРА) </w:t>
      </w:r>
    </w:p>
    <w:p w14:paraId="5E010000">
      <w:pPr>
        <w:widowControl w:val="1"/>
        <w:spacing w:line="312" w:lineRule="auto"/>
        <w:ind/>
        <w:jc w:val="center"/>
        <w:rPr>
          <w:b w:val="1"/>
          <w:sz w:val="26"/>
        </w:rPr>
      </w:pPr>
      <w:r>
        <w:rPr>
          <w:b w:val="1"/>
          <w:sz w:val="26"/>
        </w:rPr>
        <w:t xml:space="preserve">ЗА СОБЛЮДЕНИЕМ ЮРИДИЧЕСКИМИ ЛИЦАМИ, ИНДИВИДУАЛЬНЫМИ </w:t>
      </w:r>
    </w:p>
    <w:p w14:paraId="5F010000">
      <w:pPr>
        <w:widowControl w:val="1"/>
        <w:spacing w:line="312" w:lineRule="auto"/>
        <w:ind/>
        <w:jc w:val="center"/>
        <w:rPr>
          <w:b w:val="1"/>
          <w:sz w:val="26"/>
        </w:rPr>
      </w:pPr>
      <w:r>
        <w:rPr>
          <w:b w:val="1"/>
          <w:sz w:val="26"/>
        </w:rPr>
        <w:t xml:space="preserve">ПРЕДПРИНИМАТЕЛЯМИ, ПОДРЯДЧИКАМИ ТРЕБОВАНИЙ К ПОРЯДКУ </w:t>
      </w:r>
    </w:p>
    <w:p w14:paraId="60010000">
      <w:pPr>
        <w:widowControl w:val="1"/>
        <w:spacing w:line="312" w:lineRule="auto"/>
        <w:ind/>
        <w:jc w:val="center"/>
        <w:rPr>
          <w:b w:val="1"/>
          <w:sz w:val="26"/>
        </w:rPr>
      </w:pPr>
      <w:r>
        <w:rPr>
          <w:b w:val="1"/>
          <w:sz w:val="26"/>
        </w:rPr>
        <w:t xml:space="preserve">И СРОКАМ РАЗМЕЩЕНИЯ В ЕДИНОЙ ИНФОРМАЦИОННОЙ СИСТЕМЕ </w:t>
      </w:r>
    </w:p>
    <w:p w14:paraId="61010000">
      <w:pPr>
        <w:widowControl w:val="1"/>
        <w:spacing w:line="312" w:lineRule="auto"/>
        <w:ind/>
        <w:jc w:val="center"/>
        <w:rPr>
          <w:b w:val="1"/>
          <w:sz w:val="26"/>
        </w:rPr>
      </w:pPr>
      <w:r>
        <w:rPr>
          <w:b w:val="1"/>
          <w:sz w:val="26"/>
        </w:rPr>
        <w:t xml:space="preserve">ЖИЛИЩНОГО СТРОИТЕЛЬСТВА ИНФОРМАЦИИ И СВЕДЕНИЙ, </w:t>
      </w:r>
    </w:p>
    <w:p w14:paraId="62010000">
      <w:pPr>
        <w:widowControl w:val="1"/>
        <w:spacing w:line="312" w:lineRule="auto"/>
        <w:ind/>
        <w:jc w:val="center"/>
        <w:rPr>
          <w:b w:val="1"/>
          <w:sz w:val="26"/>
        </w:rPr>
      </w:pPr>
      <w:r>
        <w:rPr>
          <w:b w:val="1"/>
          <w:sz w:val="26"/>
        </w:rPr>
        <w:t xml:space="preserve">ПРЕДУСМОТРЕННЫХ ЧАСТЯМИ 2 И 4 СТАТЬИ 4 ФЕДЕРАЛЬНОГО ЗАКОНА </w:t>
      </w:r>
    </w:p>
    <w:p w14:paraId="63010000">
      <w:pPr>
        <w:widowControl w:val="1"/>
        <w:spacing w:line="312" w:lineRule="auto"/>
        <w:ind/>
        <w:jc w:val="center"/>
        <w:rPr>
          <w:b w:val="1"/>
          <w:sz w:val="26"/>
        </w:rPr>
      </w:pPr>
      <w:r>
        <w:rPr>
          <w:b w:val="1"/>
          <w:sz w:val="26"/>
        </w:rPr>
        <w:t xml:space="preserve">ОТ 22.07.2024 </w:t>
      </w:r>
      <w:r>
        <w:rPr>
          <w:b w:val="1"/>
          <w:sz w:val="26"/>
        </w:rPr>
        <w:t xml:space="preserve">№ </w:t>
      </w:r>
      <w:r>
        <w:rPr>
          <w:b w:val="1"/>
          <w:sz w:val="26"/>
        </w:rPr>
        <w:t xml:space="preserve">186-ФЗ </w:t>
      </w:r>
      <w:r>
        <w:rPr>
          <w:b w:val="1"/>
          <w:sz w:val="26"/>
        </w:rPr>
        <w:t>«</w:t>
      </w:r>
      <w:r>
        <w:rPr>
          <w:b w:val="1"/>
          <w:sz w:val="26"/>
        </w:rPr>
        <w:t xml:space="preserve">О СТРОИТЕЛЬСТВЕ ЖИЛЫХ ДОМОВ </w:t>
      </w:r>
    </w:p>
    <w:p w14:paraId="64010000">
      <w:pPr>
        <w:widowControl w:val="1"/>
        <w:spacing w:line="312" w:lineRule="auto"/>
        <w:ind/>
        <w:jc w:val="center"/>
        <w:rPr>
          <w:b w:val="1"/>
          <w:sz w:val="26"/>
        </w:rPr>
      </w:pPr>
      <w:r>
        <w:rPr>
          <w:b w:val="1"/>
          <w:sz w:val="26"/>
        </w:rPr>
        <w:t xml:space="preserve">ПО ДОГОВОРАМ СТРОИТЕЛЬНОГО ПОДРЯДА С ИСПОЛЬЗОВАНИЕМ </w:t>
      </w:r>
      <w:r>
        <w:rPr>
          <w:b w:val="1"/>
          <w:sz w:val="26"/>
        </w:rPr>
        <w:t xml:space="preserve">                </w:t>
      </w:r>
      <w:r>
        <w:rPr>
          <w:b w:val="1"/>
          <w:sz w:val="26"/>
        </w:rPr>
        <w:t>СЧЕТОВ ЭСКРОУ</w:t>
      </w:r>
      <w:r>
        <w:rPr>
          <w:b w:val="1"/>
          <w:sz w:val="26"/>
        </w:rPr>
        <w:t>»</w:t>
      </w:r>
      <w:r>
        <w:rPr>
          <w:b w:val="1"/>
          <w:sz w:val="26"/>
        </w:rPr>
        <w:t xml:space="preserve">, НЕОБХОДИМЫХ ДЛЯ СТРОИТЕЛЬСТВА ЖИЛЫХ ДОМОВ </w:t>
      </w:r>
    </w:p>
    <w:p w14:paraId="65010000">
      <w:pPr>
        <w:widowControl w:val="1"/>
        <w:spacing w:line="312" w:lineRule="auto"/>
        <w:ind/>
        <w:jc w:val="center"/>
        <w:rPr>
          <w:b w:val="1"/>
          <w:sz w:val="26"/>
        </w:rPr>
      </w:pPr>
      <w:r>
        <w:rPr>
          <w:b w:val="1"/>
          <w:sz w:val="26"/>
        </w:rPr>
        <w:t xml:space="preserve">ПО ДОГОВОРАМ СТРОИТЕЛЬНОГО ПОДРЯДА НА ТЕРРИТОРИИ </w:t>
      </w:r>
      <w:r>
        <w:rPr>
          <w:b w:val="1"/>
          <w:sz w:val="26"/>
        </w:rPr>
        <w:t>НЕНЕЦКОГО АВТОНОМНОГО ОКРУГА</w:t>
      </w:r>
      <w:r>
        <w:rPr>
          <w:b w:val="1"/>
          <w:sz w:val="26"/>
        </w:rPr>
        <w:t xml:space="preserve">, И ИХ ЦЕЛЕВЫЕ ЗНАЧЕНИЯ, А ТАКЖЕ </w:t>
      </w:r>
    </w:p>
    <w:p w14:paraId="66010000">
      <w:pPr>
        <w:widowControl w:val="1"/>
        <w:spacing w:line="312" w:lineRule="auto"/>
        <w:ind/>
        <w:jc w:val="center"/>
        <w:rPr>
          <w:b w:val="1"/>
          <w:sz w:val="26"/>
        </w:rPr>
      </w:pPr>
      <w:r>
        <w:rPr>
          <w:b w:val="1"/>
          <w:sz w:val="26"/>
        </w:rPr>
        <w:t xml:space="preserve">ИНДИКАТИВНЫЕ ПОКАЗАТЕЛИ </w:t>
      </w:r>
    </w:p>
    <w:p w14:paraId="67010000">
      <w:pPr>
        <w:widowControl w:val="1"/>
        <w:ind/>
        <w:jc w:val="center"/>
        <w:rPr>
          <w:b w:val="1"/>
          <w:sz w:val="26"/>
        </w:rPr>
      </w:pPr>
    </w:p>
    <w:p w14:paraId="68010000">
      <w:pPr>
        <w:pStyle w:val="Style_7"/>
        <w:widowControl w:val="1"/>
        <w:spacing w:after="0"/>
        <w:ind w:firstLine="0" w:left="5103"/>
        <w:jc w:val="left"/>
        <w:rPr>
          <w:sz w:val="26"/>
        </w:rPr>
      </w:pPr>
    </w:p>
    <w:p w14:paraId="69010000">
      <w:pPr>
        <w:widowControl w:val="1"/>
        <w:spacing w:line="288" w:lineRule="atLeast"/>
        <w:ind w:firstLine="540"/>
        <w:jc w:val="both"/>
        <w:rPr>
          <w:sz w:val="26"/>
        </w:rPr>
      </w:pPr>
      <w:r>
        <w:rPr>
          <w:sz w:val="26"/>
        </w:rPr>
        <w:t xml:space="preserve">1. Оценка результативности и эффективности деятельности контрольного (надзорного) органа и должностных лиц, уполномоченных на осуществление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(далее - информационная система) информации и сведений, предусмотренных частями 2 и 4 статьи 4 Федерального закона от 22.07.2024 </w:t>
      </w:r>
      <w:r>
        <w:rPr>
          <w:sz w:val="26"/>
        </w:rPr>
        <w:t>№ </w:t>
      </w:r>
      <w:r>
        <w:rPr>
          <w:sz w:val="26"/>
        </w:rPr>
        <w:t xml:space="preserve">186-ФЗ </w:t>
      </w:r>
      <w:r>
        <w:rPr>
          <w:sz w:val="26"/>
        </w:rPr>
        <w:t>«</w:t>
      </w:r>
      <w:r>
        <w:rPr>
          <w:sz w:val="26"/>
        </w:rPr>
        <w:t>О строительстве жилых домов по договорам строительного подряда с использованием счетов эскроу</w:t>
      </w:r>
      <w:r>
        <w:rPr>
          <w:sz w:val="26"/>
        </w:rPr>
        <w:t>»</w:t>
      </w:r>
      <w:r>
        <w:rPr>
          <w:sz w:val="26"/>
        </w:rPr>
        <w:t xml:space="preserve">, необходимых для строительства жилых домов по договорам строительного подряда на территории </w:t>
      </w:r>
      <w:r>
        <w:rPr>
          <w:sz w:val="26"/>
        </w:rPr>
        <w:t>Ненецкого автономного округа</w:t>
      </w:r>
      <w:r>
        <w:rPr>
          <w:sz w:val="26"/>
        </w:rPr>
        <w:t xml:space="preserve"> (далее соответственно - государственный контроль (надзор), информация и сведения), осуществляется на основе системы показателей результативности и эффективности государственного контроля (надзора).</w:t>
      </w:r>
    </w:p>
    <w:p w14:paraId="6A010000">
      <w:pPr>
        <w:widowControl w:val="1"/>
        <w:spacing w:before="168" w:line="288" w:lineRule="atLeast"/>
        <w:ind w:firstLine="540"/>
        <w:jc w:val="both"/>
        <w:rPr>
          <w:sz w:val="26"/>
        </w:rPr>
      </w:pPr>
      <w:r>
        <w:rPr>
          <w:sz w:val="26"/>
        </w:rPr>
        <w:t xml:space="preserve">2. В систему показателей результативности и эффективности деятельности контрольного (надзорного) органа при осуществлении государственного контроля (надзора) входят: </w:t>
      </w:r>
    </w:p>
    <w:p w14:paraId="6B010000">
      <w:pPr>
        <w:widowControl w:val="1"/>
        <w:spacing w:before="168" w:line="288" w:lineRule="atLeast"/>
        <w:ind w:firstLine="540"/>
        <w:jc w:val="both"/>
        <w:rPr>
          <w:sz w:val="26"/>
        </w:rPr>
      </w:pPr>
      <w:r>
        <w:rPr>
          <w:sz w:val="26"/>
        </w:rPr>
        <w:t xml:space="preserve">1) ключевой показатель результативности и эффективности деятельности контрольного (надзорного) органа, отражающий уровень минимизации вреда (ущерба) охраняемым законом ценностям, уровень устранения риска причинения вреда (ущерба) при размещении юридическими лицами, индивидуальными предпринимателями, подрядчиками информации и сведений в информационной системе, по которому устанавливается целевое (плановое) значение и достижение которого должен обеспечить контрольный (надзорный) орган (далее - ключевой показатель); </w:t>
      </w:r>
    </w:p>
    <w:p w14:paraId="6C010000">
      <w:pPr>
        <w:widowControl w:val="1"/>
        <w:spacing w:before="168" w:line="288" w:lineRule="atLeast"/>
        <w:ind w:firstLine="540"/>
        <w:jc w:val="both"/>
        <w:rPr>
          <w:sz w:val="26"/>
        </w:rPr>
      </w:pPr>
      <w:r>
        <w:rPr>
          <w:sz w:val="26"/>
        </w:rPr>
        <w:t xml:space="preserve">2) индикативные показатели государственного контроля (надзора),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(далее - индикативные показатели). </w:t>
      </w:r>
    </w:p>
    <w:p w14:paraId="6D010000">
      <w:pPr>
        <w:widowControl w:val="1"/>
        <w:spacing w:before="168" w:line="288" w:lineRule="atLeast"/>
        <w:ind w:firstLine="540"/>
        <w:jc w:val="both"/>
        <w:rPr>
          <w:sz w:val="26"/>
        </w:rPr>
      </w:pPr>
      <w:r>
        <w:rPr>
          <w:sz w:val="26"/>
        </w:rPr>
        <w:t xml:space="preserve">3. Ключевым показателем является снижение доли неразмещенной (нераскрытой) информации и сведений, связанных со строительством жилых домов, в информационной системе в общем количестве обязательных к размещению (раскрытию) информации и сведений, связанных со строительством жилых домов (в процентах): </w:t>
      </w:r>
    </w:p>
    <w:p w14:paraId="6E010000">
      <w:pPr>
        <w:widowControl w:val="1"/>
        <w:spacing w:before="168" w:line="288" w:lineRule="atLeast"/>
        <w:ind w:firstLine="540"/>
        <w:jc w:val="both"/>
        <w:rPr>
          <w:sz w:val="26"/>
        </w:rPr>
      </w:pPr>
      <w:r>
        <w:rPr>
          <w:sz w:val="26"/>
        </w:rPr>
        <w:t>202</w:t>
      </w:r>
      <w:r>
        <w:rPr>
          <w:sz w:val="26"/>
        </w:rPr>
        <w:t>7</w:t>
      </w:r>
      <w:r>
        <w:rPr>
          <w:sz w:val="26"/>
        </w:rPr>
        <w:t xml:space="preserve"> год - &gt;= 20,0%; </w:t>
      </w:r>
    </w:p>
    <w:p w14:paraId="6F010000">
      <w:pPr>
        <w:widowControl w:val="1"/>
        <w:spacing w:before="168" w:line="288" w:lineRule="atLeast"/>
        <w:ind w:firstLine="540"/>
        <w:jc w:val="both"/>
        <w:rPr>
          <w:sz w:val="26"/>
        </w:rPr>
      </w:pPr>
      <w:r>
        <w:rPr>
          <w:sz w:val="26"/>
        </w:rPr>
        <w:t>202</w:t>
      </w:r>
      <w:r>
        <w:rPr>
          <w:sz w:val="26"/>
        </w:rPr>
        <w:t>8</w:t>
      </w:r>
      <w:r>
        <w:rPr>
          <w:sz w:val="26"/>
        </w:rPr>
        <w:t xml:space="preserve"> год - &gt;= 35,0%; </w:t>
      </w:r>
    </w:p>
    <w:p w14:paraId="70010000">
      <w:pPr>
        <w:widowControl w:val="1"/>
        <w:spacing w:before="168" w:line="288" w:lineRule="atLeast"/>
        <w:ind w:firstLine="540"/>
        <w:jc w:val="both"/>
        <w:rPr>
          <w:sz w:val="26"/>
        </w:rPr>
      </w:pPr>
      <w:r>
        <w:rPr>
          <w:sz w:val="26"/>
        </w:rPr>
        <w:t>202</w:t>
      </w:r>
      <w:r>
        <w:rPr>
          <w:sz w:val="26"/>
        </w:rPr>
        <w:t>9</w:t>
      </w:r>
      <w:r>
        <w:rPr>
          <w:sz w:val="26"/>
        </w:rPr>
        <w:t xml:space="preserve"> год - &gt;= 50,0%. </w:t>
      </w:r>
    </w:p>
    <w:p w14:paraId="71010000">
      <w:pPr>
        <w:widowControl w:val="1"/>
        <w:spacing w:before="168" w:line="288" w:lineRule="atLeast"/>
        <w:ind w:firstLine="540"/>
        <w:jc w:val="both"/>
        <w:rPr>
          <w:sz w:val="26"/>
        </w:rPr>
      </w:pPr>
      <w:r>
        <w:rPr>
          <w:sz w:val="26"/>
        </w:rPr>
        <w:t xml:space="preserve">4. Целевое значение ключевого показателя устанавливается равным 85%. </w:t>
      </w:r>
    </w:p>
    <w:p w14:paraId="72010000">
      <w:pPr>
        <w:widowControl w:val="1"/>
        <w:spacing w:before="168" w:line="288" w:lineRule="atLeast"/>
        <w:ind w:firstLine="540"/>
        <w:jc w:val="both"/>
        <w:rPr>
          <w:sz w:val="26"/>
        </w:rPr>
      </w:pPr>
      <w:r>
        <w:rPr>
          <w:sz w:val="26"/>
        </w:rPr>
        <w:t xml:space="preserve">5. Индикативные показатели, применяемые при осуществлении государственного контроля (надзора): </w:t>
      </w:r>
    </w:p>
    <w:p w14:paraId="73010000">
      <w:pPr>
        <w:widowControl w:val="1"/>
        <w:spacing w:before="168" w:line="288" w:lineRule="atLeast"/>
        <w:ind w:firstLine="540"/>
        <w:jc w:val="both"/>
        <w:rPr>
          <w:sz w:val="26"/>
        </w:rPr>
      </w:pPr>
      <w:r>
        <w:rPr>
          <w:sz w:val="26"/>
        </w:rPr>
        <w:t xml:space="preserve">1) доля контрольных (надзорных) мероприятий, результаты которых признаны недействительными (в процентах); </w:t>
      </w:r>
    </w:p>
    <w:p w14:paraId="74010000">
      <w:pPr>
        <w:widowControl w:val="1"/>
        <w:spacing w:before="168" w:line="288" w:lineRule="atLeast"/>
        <w:ind w:firstLine="540"/>
        <w:jc w:val="both"/>
        <w:rPr>
          <w:sz w:val="26"/>
        </w:rPr>
      </w:pPr>
      <w:r>
        <w:rPr>
          <w:sz w:val="26"/>
        </w:rPr>
        <w:t xml:space="preserve">2) доля предупреждений в общем количестве административных наказаний (в процентах); </w:t>
      </w:r>
    </w:p>
    <w:p w14:paraId="75010000">
      <w:pPr>
        <w:widowControl w:val="1"/>
        <w:spacing w:before="168" w:line="288" w:lineRule="atLeast"/>
        <w:ind w:firstLine="540"/>
        <w:jc w:val="both"/>
        <w:rPr>
          <w:sz w:val="26"/>
        </w:rPr>
      </w:pPr>
      <w:r>
        <w:rPr>
          <w:sz w:val="26"/>
        </w:rPr>
        <w:t xml:space="preserve">3) количество внеплановых контрольных (надзорных) мероприятий, проведенных за отчетный период; </w:t>
      </w:r>
    </w:p>
    <w:p w14:paraId="76010000">
      <w:pPr>
        <w:widowControl w:val="1"/>
        <w:spacing w:before="168" w:line="288" w:lineRule="atLeast"/>
        <w:ind w:firstLine="540"/>
        <w:jc w:val="both"/>
        <w:rPr>
          <w:sz w:val="26"/>
        </w:rPr>
      </w:pPr>
      <w:r>
        <w:rPr>
          <w:sz w:val="26"/>
        </w:rPr>
        <w:t xml:space="preserve">4) количество внеплановых контрольных (надзорных) мероприятий, проведенных на основании выявления соответствия объекта контроля параметрам, утвержденным перечнем индикаторов риска нарушения обязательных требований, или отклонения объекта контроля от таких параметров, за отчетный период; </w:t>
      </w:r>
    </w:p>
    <w:p w14:paraId="77010000">
      <w:pPr>
        <w:widowControl w:val="1"/>
        <w:spacing w:before="168" w:line="288" w:lineRule="atLeast"/>
        <w:ind w:firstLine="540"/>
        <w:jc w:val="both"/>
        <w:rPr>
          <w:sz w:val="26"/>
        </w:rPr>
      </w:pPr>
      <w:r>
        <w:rPr>
          <w:sz w:val="26"/>
        </w:rPr>
        <w:t xml:space="preserve">5) общее количество контрольных (надзорных) мероприятий со взаимодействием, проведенных за отчетный период; </w:t>
      </w:r>
    </w:p>
    <w:p w14:paraId="78010000">
      <w:pPr>
        <w:widowControl w:val="1"/>
        <w:spacing w:before="168" w:line="288" w:lineRule="atLeast"/>
        <w:ind w:firstLine="540"/>
        <w:jc w:val="both"/>
        <w:rPr>
          <w:sz w:val="26"/>
        </w:rPr>
      </w:pPr>
      <w:r>
        <w:rPr>
          <w:sz w:val="26"/>
        </w:rPr>
        <w:t xml:space="preserve">6) количество контрольных (надзорных) мероприятий, проведенных с использованием средств дистанционного взаимодействия, за отчетный период; </w:t>
      </w:r>
    </w:p>
    <w:p w14:paraId="79010000">
      <w:pPr>
        <w:widowControl w:val="1"/>
        <w:spacing w:before="168" w:line="288" w:lineRule="atLeast"/>
        <w:ind w:firstLine="540"/>
        <w:jc w:val="both"/>
        <w:rPr>
          <w:sz w:val="26"/>
        </w:rPr>
      </w:pPr>
      <w:r>
        <w:rPr>
          <w:sz w:val="26"/>
        </w:rPr>
        <w:t xml:space="preserve">7) количество обязательных профилактических визитов, проведенных за отчетный период; </w:t>
      </w:r>
    </w:p>
    <w:p w14:paraId="7A010000">
      <w:pPr>
        <w:widowControl w:val="1"/>
        <w:spacing w:before="168" w:line="288" w:lineRule="atLeast"/>
        <w:ind w:firstLine="540"/>
        <w:jc w:val="both"/>
        <w:rPr>
          <w:sz w:val="26"/>
        </w:rPr>
      </w:pPr>
      <w:r>
        <w:rPr>
          <w:sz w:val="26"/>
        </w:rPr>
        <w:t xml:space="preserve">8) количество предостережений о недопустимости нарушения обязательных требований, объявленных за отчетный период; </w:t>
      </w:r>
    </w:p>
    <w:p w14:paraId="7B010000">
      <w:pPr>
        <w:widowControl w:val="1"/>
        <w:spacing w:before="168" w:line="288" w:lineRule="atLeast"/>
        <w:ind w:firstLine="540"/>
        <w:jc w:val="both"/>
        <w:rPr>
          <w:sz w:val="26"/>
        </w:rPr>
      </w:pPr>
      <w:r>
        <w:rPr>
          <w:sz w:val="26"/>
        </w:rPr>
        <w:t xml:space="preserve">9) количество контрольных (надзорных) мероприятий, по результатам которых выявлены нарушения обязательных требований, за отчетный период; </w:t>
      </w:r>
    </w:p>
    <w:p w14:paraId="7C010000">
      <w:pPr>
        <w:widowControl w:val="1"/>
        <w:spacing w:before="168" w:line="288" w:lineRule="atLeast"/>
        <w:ind w:firstLine="540"/>
        <w:jc w:val="both"/>
        <w:rPr>
          <w:sz w:val="26"/>
        </w:rPr>
      </w:pPr>
      <w:r>
        <w:rPr>
          <w:sz w:val="26"/>
        </w:rPr>
        <w:t xml:space="preserve">10) количество контрольных (надзорных) мероприятий, по итогам которых возбуждены дела об административных правонарушениях, за отчетный период; </w:t>
      </w:r>
    </w:p>
    <w:p w14:paraId="7D010000">
      <w:pPr>
        <w:widowControl w:val="1"/>
        <w:spacing w:before="168" w:line="288" w:lineRule="atLeast"/>
        <w:ind w:firstLine="540"/>
        <w:jc w:val="both"/>
        <w:rPr>
          <w:sz w:val="26"/>
        </w:rPr>
      </w:pPr>
      <w:r>
        <w:rPr>
          <w:sz w:val="26"/>
        </w:rPr>
        <w:t xml:space="preserve">11) сумма административных штрафов, наложенных по результатам контрольных (надзорных) мероприятий за отчетный период; </w:t>
      </w:r>
    </w:p>
    <w:p w14:paraId="7E010000">
      <w:pPr>
        <w:widowControl w:val="1"/>
        <w:spacing w:before="168" w:line="288" w:lineRule="atLeast"/>
        <w:ind w:firstLine="540"/>
        <w:jc w:val="both"/>
        <w:rPr>
          <w:sz w:val="26"/>
        </w:rPr>
      </w:pPr>
      <w:r>
        <w:rPr>
          <w:sz w:val="26"/>
        </w:rPr>
        <w:t xml:space="preserve">12) количество направленных в органы прокуратуры заявлений о согласовании проведения контрольных (надзорных) мероприятий за отчетный период; </w:t>
      </w:r>
    </w:p>
    <w:p w14:paraId="7F010000">
      <w:pPr>
        <w:widowControl w:val="1"/>
        <w:spacing w:before="168" w:line="288" w:lineRule="atLeast"/>
        <w:ind w:firstLine="540"/>
        <w:jc w:val="both"/>
        <w:rPr>
          <w:sz w:val="26"/>
        </w:rPr>
      </w:pPr>
      <w:r>
        <w:rPr>
          <w:sz w:val="26"/>
        </w:rPr>
        <w:t xml:space="preserve">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14:paraId="80010000">
      <w:pPr>
        <w:widowControl w:val="1"/>
        <w:spacing w:before="168" w:line="288" w:lineRule="atLeast"/>
        <w:ind w:firstLine="540"/>
        <w:jc w:val="both"/>
        <w:rPr>
          <w:sz w:val="26"/>
        </w:rPr>
      </w:pPr>
      <w:r>
        <w:rPr>
          <w:sz w:val="26"/>
        </w:rPr>
        <w:t xml:space="preserve">14) общее количество учтенных объектов контроля на конец отчетного периода; </w:t>
      </w:r>
    </w:p>
    <w:p w14:paraId="81010000">
      <w:pPr>
        <w:widowControl w:val="1"/>
        <w:spacing w:before="168" w:line="288" w:lineRule="atLeast"/>
        <w:ind w:firstLine="540"/>
        <w:jc w:val="both"/>
        <w:rPr>
          <w:sz w:val="26"/>
        </w:rPr>
      </w:pPr>
      <w:r>
        <w:rPr>
          <w:sz w:val="26"/>
        </w:rPr>
        <w:t xml:space="preserve">15) количество учтенных контролируемых лиц на конец отчетного периода; </w:t>
      </w:r>
    </w:p>
    <w:p w14:paraId="82010000">
      <w:pPr>
        <w:widowControl w:val="1"/>
        <w:spacing w:before="168" w:line="288" w:lineRule="atLeast"/>
        <w:ind w:firstLine="540"/>
        <w:jc w:val="both"/>
        <w:rPr>
          <w:sz w:val="26"/>
        </w:rPr>
      </w:pPr>
      <w:r>
        <w:rPr>
          <w:sz w:val="26"/>
        </w:rPr>
        <w:t xml:space="preserve">16) количество учтенных контролируемых лиц, в отношении которых проведены контрольные (надзорные) мероприятия, за отчетный период; </w:t>
      </w:r>
    </w:p>
    <w:p w14:paraId="83010000">
      <w:pPr>
        <w:widowControl w:val="1"/>
        <w:spacing w:before="168" w:line="288" w:lineRule="atLeast"/>
        <w:ind w:firstLine="540"/>
        <w:jc w:val="both"/>
        <w:rPr>
          <w:sz w:val="26"/>
        </w:rPr>
      </w:pPr>
      <w:r>
        <w:rPr>
          <w:sz w:val="26"/>
        </w:rPr>
        <w:t xml:space="preserve">17) общее количество жалоб, поданных контролируемыми лицами в досудебном порядке за отчетный период; </w:t>
      </w:r>
    </w:p>
    <w:p w14:paraId="84010000">
      <w:pPr>
        <w:widowControl w:val="1"/>
        <w:spacing w:before="168" w:line="288" w:lineRule="atLeast"/>
        <w:ind w:firstLine="540"/>
        <w:jc w:val="both"/>
        <w:rPr>
          <w:sz w:val="26"/>
        </w:rPr>
      </w:pPr>
      <w:r>
        <w:rPr>
          <w:sz w:val="26"/>
        </w:rPr>
        <w:t xml:space="preserve">18) количество жалоб, в отношении которых контрольным (надзорным) органом был нарушен срок рассмотрения, за отчетный период; </w:t>
      </w:r>
    </w:p>
    <w:p w14:paraId="85010000">
      <w:pPr>
        <w:widowControl w:val="1"/>
        <w:spacing w:before="168" w:line="288" w:lineRule="atLeast"/>
        <w:ind w:firstLine="540"/>
        <w:jc w:val="both"/>
        <w:rPr>
          <w:sz w:val="26"/>
        </w:rPr>
      </w:pPr>
      <w:r>
        <w:rPr>
          <w:sz w:val="26"/>
        </w:rPr>
        <w:t xml:space="preserve">19)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или о признании действий (бездействия) должностных лиц контрольного (надзорного) органа недействительными, за отчетный период; </w:t>
      </w:r>
    </w:p>
    <w:p w14:paraId="86010000">
      <w:pPr>
        <w:widowControl w:val="1"/>
        <w:spacing w:before="168" w:line="288" w:lineRule="atLeast"/>
        <w:ind w:firstLine="540"/>
        <w:jc w:val="both"/>
        <w:rPr>
          <w:sz w:val="26"/>
        </w:rPr>
      </w:pPr>
      <w:r>
        <w:rPr>
          <w:sz w:val="26"/>
        </w:rPr>
        <w:t xml:space="preserve">20) количество исковых заявлений об оспаривании решений, действий (бездействия) должностных лиц контрольного (надзорного) органа, направленных контролируемыми лицами в судебном порядке, за отчетный период; </w:t>
      </w:r>
    </w:p>
    <w:p w14:paraId="87010000">
      <w:pPr>
        <w:widowControl w:val="1"/>
        <w:spacing w:before="168" w:line="288" w:lineRule="atLeast"/>
        <w:ind w:firstLine="540"/>
        <w:jc w:val="both"/>
        <w:rPr>
          <w:sz w:val="26"/>
        </w:rPr>
      </w:pPr>
      <w:r>
        <w:rPr>
          <w:sz w:val="26"/>
        </w:rPr>
        <w:t xml:space="preserve">21) количество заявлений об оспаривании решений, действий (бездействия) должностных лиц контрольного (надзорного)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88010000">
      <w:pPr>
        <w:widowControl w:val="1"/>
        <w:spacing w:before="168" w:line="288" w:lineRule="atLeast"/>
        <w:ind w:firstLine="540"/>
        <w:jc w:val="both"/>
        <w:rPr>
          <w:sz w:val="26"/>
        </w:rPr>
      </w:pPr>
      <w:r>
        <w:rPr>
          <w:sz w:val="26"/>
        </w:rPr>
        <w:t xml:space="preserve">22) 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(или) отменены, за отчетный период. </w:t>
      </w:r>
    </w:p>
    <w:p w14:paraId="89010000">
      <w:pPr>
        <w:pStyle w:val="Style_7"/>
        <w:widowControl w:val="1"/>
        <w:tabs>
          <w:tab w:leader="none" w:pos="8505" w:val="left"/>
        </w:tabs>
        <w:spacing w:after="0"/>
        <w:ind w:firstLine="0"/>
        <w:jc w:val="center"/>
        <w:rPr>
          <w:sz w:val="26"/>
        </w:rPr>
      </w:pPr>
    </w:p>
    <w:p w14:paraId="8A010000">
      <w:pPr>
        <w:sectPr>
          <w:headerReference r:id="rId6" w:type="default"/>
          <w:headerReference r:id="rId8" w:type="first"/>
          <w:headerReference r:id="rId10" w:type="even"/>
          <w:pgSz w:h="16838" w:orient="portrait" w:w="11906"/>
          <w:pgMar w:bottom="993" w:footer="0" w:gutter="0" w:header="720" w:left="1701" w:right="851" w:top="851"/>
          <w:pgNumType w:start="1"/>
          <w:titlePg/>
        </w:sectPr>
      </w:pPr>
    </w:p>
    <w:p w14:paraId="8B010000">
      <w:pPr>
        <w:pStyle w:val="Style_7"/>
        <w:widowControl w:val="1"/>
        <w:tabs>
          <w:tab w:leader="none" w:pos="8505" w:val="left"/>
        </w:tabs>
        <w:spacing w:after="0" w:before="0"/>
        <w:ind w:firstLine="0" w:left="4820"/>
        <w:jc w:val="left"/>
        <w:rPr>
          <w:sz w:val="26"/>
        </w:rPr>
      </w:pPr>
      <w:r>
        <w:rPr>
          <w:sz w:val="26"/>
        </w:rPr>
        <w:t>Приложение № </w:t>
      </w:r>
      <w:r>
        <w:rPr>
          <w:sz w:val="26"/>
        </w:rPr>
        <w:t>2</w:t>
      </w:r>
    </w:p>
    <w:p w14:paraId="8C010000">
      <w:pPr>
        <w:pStyle w:val="Style_5"/>
        <w:widowControl w:val="1"/>
        <w:spacing w:after="0" w:before="0" w:line="288" w:lineRule="atLeast"/>
        <w:ind w:left="4820"/>
        <w:rPr>
          <w:sz w:val="26"/>
        </w:rPr>
      </w:pPr>
      <w:r>
        <w:rPr>
          <w:sz w:val="26"/>
        </w:rPr>
        <w:t>к Положению «</w:t>
      </w:r>
      <w:r>
        <w:rPr>
          <w:sz w:val="26"/>
        </w:rPr>
        <w:t xml:space="preserve">Об </w:t>
      </w:r>
      <w:r>
        <w:rPr>
          <w:sz w:val="26"/>
        </w:rPr>
        <w:t>утверждении</w:t>
      </w:r>
      <w:r>
        <w:rPr>
          <w:sz w:val="26"/>
        </w:rPr>
        <w:t xml:space="preserve"> Положения</w:t>
      </w:r>
    </w:p>
    <w:p w14:paraId="8D010000">
      <w:pPr>
        <w:pStyle w:val="Style_5"/>
        <w:widowControl w:val="1"/>
        <w:spacing w:after="0" w:before="0" w:line="288" w:lineRule="atLeast"/>
        <w:ind w:left="4820"/>
        <w:rPr>
          <w:sz w:val="26"/>
        </w:rPr>
      </w:pPr>
      <w:r>
        <w:rPr>
          <w:sz w:val="26"/>
        </w:rPr>
        <w:t xml:space="preserve">«О региональном государственном </w:t>
      </w:r>
    </w:p>
    <w:p w14:paraId="8E010000">
      <w:pPr>
        <w:pStyle w:val="Style_5"/>
        <w:widowControl w:val="1"/>
        <w:spacing w:after="0" w:before="0" w:line="288" w:lineRule="atLeast"/>
        <w:ind w:left="4820"/>
        <w:rPr>
          <w:sz w:val="26"/>
        </w:rPr>
      </w:pPr>
      <w:r>
        <w:rPr>
          <w:sz w:val="26"/>
        </w:rPr>
        <w:t xml:space="preserve">контроле (надзоре) за соблюдением </w:t>
      </w:r>
    </w:p>
    <w:p w14:paraId="8F010000">
      <w:pPr>
        <w:pStyle w:val="Style_5"/>
        <w:widowControl w:val="1"/>
        <w:spacing w:after="0" w:before="0" w:line="288" w:lineRule="atLeast"/>
        <w:ind w:left="4820"/>
        <w:rPr>
          <w:sz w:val="26"/>
        </w:rPr>
      </w:pPr>
      <w:r>
        <w:rPr>
          <w:sz w:val="26"/>
        </w:rPr>
        <w:t xml:space="preserve">юридическими лицами, индивидуальными </w:t>
      </w:r>
    </w:p>
    <w:p w14:paraId="90010000">
      <w:pPr>
        <w:pStyle w:val="Style_5"/>
        <w:widowControl w:val="1"/>
        <w:spacing w:after="0" w:before="0" w:line="288" w:lineRule="atLeast"/>
        <w:ind w:left="4820"/>
        <w:rPr>
          <w:sz w:val="26"/>
        </w:rPr>
      </w:pPr>
      <w:r>
        <w:rPr>
          <w:sz w:val="26"/>
        </w:rPr>
        <w:t xml:space="preserve">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2 и 4 статьи 4 Федерального закона от 22.07.2024 </w:t>
      </w:r>
    </w:p>
    <w:p w14:paraId="91010000">
      <w:pPr>
        <w:pStyle w:val="Style_5"/>
        <w:widowControl w:val="1"/>
        <w:spacing w:after="0" w:before="0" w:line="288" w:lineRule="atLeast"/>
        <w:ind w:left="4820"/>
        <w:rPr>
          <w:sz w:val="26"/>
        </w:rPr>
      </w:pPr>
      <w:r>
        <w:rPr>
          <w:sz w:val="26"/>
        </w:rPr>
        <w:t xml:space="preserve">№ 186-ФЗ «О строительстве жилых домов </w:t>
      </w:r>
    </w:p>
    <w:p w14:paraId="92010000">
      <w:pPr>
        <w:pStyle w:val="Style_5"/>
        <w:widowControl w:val="1"/>
        <w:spacing w:after="0" w:before="0" w:line="288" w:lineRule="atLeast"/>
        <w:ind w:left="4820"/>
        <w:rPr>
          <w:sz w:val="26"/>
        </w:rPr>
      </w:pPr>
      <w:r>
        <w:rPr>
          <w:sz w:val="26"/>
        </w:rPr>
        <w:t xml:space="preserve">по договорам строительного подряда </w:t>
      </w:r>
    </w:p>
    <w:p w14:paraId="93010000">
      <w:pPr>
        <w:pStyle w:val="Style_5"/>
        <w:widowControl w:val="1"/>
        <w:spacing w:after="0" w:before="0" w:line="288" w:lineRule="atLeast"/>
        <w:ind w:left="4820"/>
        <w:rPr>
          <w:sz w:val="26"/>
        </w:rPr>
      </w:pPr>
      <w:r>
        <w:rPr>
          <w:sz w:val="26"/>
        </w:rPr>
        <w:t>с использованием счетов эскроу», необходимых для строительства жилых домов по договорам строительного подряда на территории Ненецкого автономного округа»</w:t>
      </w:r>
    </w:p>
    <w:p w14:paraId="94010000">
      <w:pPr>
        <w:pStyle w:val="Style_7"/>
        <w:widowControl w:val="1"/>
        <w:spacing w:after="0" w:before="0"/>
        <w:ind w:firstLine="0" w:left="5103"/>
        <w:jc w:val="left"/>
        <w:rPr>
          <w:sz w:val="26"/>
        </w:rPr>
      </w:pPr>
    </w:p>
    <w:p w14:paraId="95010000">
      <w:pPr>
        <w:pStyle w:val="Style_7"/>
        <w:widowControl w:val="1"/>
        <w:spacing w:after="0"/>
        <w:ind w:firstLine="0" w:left="5103"/>
        <w:jc w:val="left"/>
        <w:rPr>
          <w:sz w:val="26"/>
        </w:rPr>
      </w:pPr>
    </w:p>
    <w:p w14:paraId="96010000">
      <w:pPr>
        <w:pStyle w:val="Style_7"/>
        <w:widowControl w:val="1"/>
        <w:spacing w:after="0"/>
        <w:ind w:firstLine="0" w:left="5103"/>
        <w:jc w:val="left"/>
        <w:rPr>
          <w:sz w:val="26"/>
        </w:rPr>
      </w:pPr>
    </w:p>
    <w:p w14:paraId="97010000">
      <w:pPr>
        <w:pStyle w:val="Style_7"/>
        <w:widowControl w:val="1"/>
        <w:spacing w:after="0"/>
        <w:ind w:firstLine="0" w:left="5103"/>
        <w:jc w:val="left"/>
        <w:rPr>
          <w:sz w:val="26"/>
        </w:rPr>
      </w:pPr>
    </w:p>
    <w:p w14:paraId="98010000">
      <w:pPr>
        <w:widowControl w:val="1"/>
        <w:spacing w:line="312" w:lineRule="auto"/>
        <w:ind/>
        <w:jc w:val="center"/>
        <w:rPr>
          <w:b w:val="1"/>
          <w:sz w:val="26"/>
        </w:rPr>
      </w:pPr>
      <w:r>
        <w:rPr>
          <w:b w:val="1"/>
          <w:sz w:val="26"/>
        </w:rPr>
        <w:t>ПЕРЕЧЕНЬ</w:t>
      </w:r>
    </w:p>
    <w:p w14:paraId="99010000">
      <w:pPr>
        <w:widowControl w:val="1"/>
        <w:spacing w:line="312" w:lineRule="auto"/>
        <w:ind/>
        <w:jc w:val="center"/>
        <w:rPr>
          <w:b w:val="1"/>
          <w:sz w:val="26"/>
        </w:rPr>
      </w:pPr>
      <w:r>
        <w:rPr>
          <w:b w:val="1"/>
          <w:sz w:val="26"/>
        </w:rPr>
        <w:t xml:space="preserve">ДОЛЖНОСТНЫХ ЛИЦ, УПОЛНОМОЧЕННЫХ НА ОСУЩЕСТВЛЕНИЕ </w:t>
      </w:r>
    </w:p>
    <w:p w14:paraId="9A010000">
      <w:pPr>
        <w:widowControl w:val="1"/>
        <w:spacing w:line="312" w:lineRule="auto"/>
        <w:ind/>
        <w:jc w:val="center"/>
        <w:rPr>
          <w:b w:val="1"/>
          <w:sz w:val="26"/>
        </w:rPr>
      </w:pPr>
      <w:r>
        <w:rPr>
          <w:b w:val="1"/>
          <w:sz w:val="26"/>
        </w:rPr>
        <w:t xml:space="preserve">РЕГИОНАЛЬНОГО ГОСУДАРСТВЕННОГО КОНТРОЛЯ (НАДЗОРА) </w:t>
      </w:r>
    </w:p>
    <w:p w14:paraId="9B010000">
      <w:pPr>
        <w:widowControl w:val="1"/>
        <w:spacing w:line="312" w:lineRule="auto"/>
        <w:ind/>
        <w:jc w:val="center"/>
        <w:rPr>
          <w:b w:val="1"/>
          <w:sz w:val="26"/>
        </w:rPr>
      </w:pPr>
      <w:r>
        <w:rPr>
          <w:b w:val="1"/>
          <w:sz w:val="26"/>
        </w:rPr>
        <w:t xml:space="preserve">ЗА СОБЛЮДЕНИЕМ ЮРИДИЧЕСКИМИ ЛИЦАМИ, ИНДИВИДУАЛЬНЫМИ </w:t>
      </w:r>
    </w:p>
    <w:p w14:paraId="9C010000">
      <w:pPr>
        <w:widowControl w:val="1"/>
        <w:spacing w:line="312" w:lineRule="auto"/>
        <w:ind/>
        <w:jc w:val="center"/>
        <w:rPr>
          <w:b w:val="1"/>
          <w:sz w:val="26"/>
        </w:rPr>
      </w:pPr>
      <w:r>
        <w:rPr>
          <w:b w:val="1"/>
          <w:sz w:val="26"/>
        </w:rPr>
        <w:t xml:space="preserve">ПРЕДПРИНИМАТЕЛЯМИ, ПОДРЯДЧИКАМИ ТРЕБОВАНИЙ К ПОРЯДКУ </w:t>
      </w:r>
    </w:p>
    <w:p w14:paraId="9D010000">
      <w:pPr>
        <w:widowControl w:val="1"/>
        <w:spacing w:line="312" w:lineRule="auto"/>
        <w:ind/>
        <w:jc w:val="center"/>
        <w:rPr>
          <w:b w:val="1"/>
          <w:sz w:val="26"/>
        </w:rPr>
      </w:pPr>
      <w:r>
        <w:rPr>
          <w:b w:val="1"/>
          <w:sz w:val="26"/>
        </w:rPr>
        <w:t xml:space="preserve">И СРОКАМ РАЗМЕЩЕНИЯ В ЕДИНОЙ ИНФОРМАЦИОННОЙ СИСТЕМЕ </w:t>
      </w:r>
    </w:p>
    <w:p w14:paraId="9E010000">
      <w:pPr>
        <w:widowControl w:val="1"/>
        <w:spacing w:line="312" w:lineRule="auto"/>
        <w:ind/>
        <w:jc w:val="center"/>
        <w:rPr>
          <w:b w:val="1"/>
          <w:sz w:val="26"/>
        </w:rPr>
      </w:pPr>
      <w:r>
        <w:rPr>
          <w:b w:val="1"/>
          <w:sz w:val="26"/>
        </w:rPr>
        <w:t xml:space="preserve">ЖИЛИЩНОГО СТРОИТЕЛЬСТВА ИНФОРМАЦИИ И СВЕДЕНИЙ, </w:t>
      </w:r>
    </w:p>
    <w:p w14:paraId="9F010000">
      <w:pPr>
        <w:widowControl w:val="1"/>
        <w:spacing w:line="312" w:lineRule="auto"/>
        <w:ind/>
        <w:jc w:val="center"/>
        <w:rPr>
          <w:b w:val="1"/>
          <w:sz w:val="26"/>
        </w:rPr>
      </w:pPr>
      <w:r>
        <w:rPr>
          <w:b w:val="1"/>
          <w:sz w:val="26"/>
        </w:rPr>
        <w:t xml:space="preserve">ПРЕДУСМОТРЕННЫХ ЧАСТЯМИ 2 И 4 СТАТЬИ 4 ФЕДЕРАЛЬНОГО ЗАКОНА </w:t>
      </w:r>
    </w:p>
    <w:p w14:paraId="A0010000">
      <w:pPr>
        <w:widowControl w:val="1"/>
        <w:spacing w:line="312" w:lineRule="auto"/>
        <w:ind/>
        <w:jc w:val="center"/>
        <w:rPr>
          <w:b w:val="1"/>
          <w:sz w:val="26"/>
        </w:rPr>
      </w:pPr>
      <w:r>
        <w:rPr>
          <w:b w:val="1"/>
          <w:sz w:val="26"/>
        </w:rPr>
        <w:t xml:space="preserve">ОТ 22.07.2024 </w:t>
      </w:r>
      <w:r>
        <w:rPr>
          <w:b w:val="1"/>
          <w:sz w:val="26"/>
        </w:rPr>
        <w:t>№ </w:t>
      </w:r>
      <w:r>
        <w:rPr>
          <w:b w:val="1"/>
          <w:sz w:val="26"/>
        </w:rPr>
        <w:t xml:space="preserve">186-ФЗ </w:t>
      </w:r>
      <w:r>
        <w:rPr>
          <w:b w:val="1"/>
          <w:sz w:val="26"/>
        </w:rPr>
        <w:t>«</w:t>
      </w:r>
      <w:r>
        <w:rPr>
          <w:b w:val="1"/>
          <w:sz w:val="26"/>
        </w:rPr>
        <w:t xml:space="preserve">О СТРОИТЕЛЬСТВЕ ЖИЛЫХ ДОМОВ </w:t>
      </w:r>
    </w:p>
    <w:p w14:paraId="A1010000">
      <w:pPr>
        <w:widowControl w:val="1"/>
        <w:spacing w:line="312" w:lineRule="auto"/>
        <w:ind/>
        <w:jc w:val="center"/>
        <w:rPr>
          <w:b w:val="1"/>
          <w:sz w:val="26"/>
        </w:rPr>
      </w:pPr>
      <w:r>
        <w:rPr>
          <w:b w:val="1"/>
          <w:sz w:val="26"/>
        </w:rPr>
        <w:t xml:space="preserve">ПО ДОГОВОРАМ СТРОИТЕЛЬНОГО ПОДРЯДА С ИСПОЛЬЗОВАНИЕМ </w:t>
      </w:r>
      <w:r>
        <w:rPr>
          <w:b w:val="1"/>
          <w:sz w:val="26"/>
        </w:rPr>
        <w:t xml:space="preserve">                </w:t>
      </w:r>
      <w:r>
        <w:rPr>
          <w:b w:val="1"/>
          <w:sz w:val="26"/>
        </w:rPr>
        <w:t>СЧЕТОВ ЭСКРОУ</w:t>
      </w:r>
      <w:r>
        <w:rPr>
          <w:b w:val="1"/>
          <w:sz w:val="26"/>
        </w:rPr>
        <w:t>»</w:t>
      </w:r>
      <w:r>
        <w:rPr>
          <w:b w:val="1"/>
          <w:sz w:val="26"/>
        </w:rPr>
        <w:t xml:space="preserve">, НЕОБХОДИМЫХ ДЛЯ СТРОИТЕЛЬСТВА ЖИЛЫХ ДОМОВ </w:t>
      </w:r>
    </w:p>
    <w:p w14:paraId="A2010000">
      <w:pPr>
        <w:widowControl w:val="1"/>
        <w:spacing w:line="312" w:lineRule="auto"/>
        <w:ind/>
        <w:jc w:val="center"/>
        <w:rPr>
          <w:b w:val="1"/>
          <w:sz w:val="26"/>
        </w:rPr>
      </w:pPr>
      <w:r>
        <w:rPr>
          <w:b w:val="1"/>
          <w:sz w:val="26"/>
        </w:rPr>
        <w:t xml:space="preserve">ПО ДОГОВОРАМ СТРОИТЕЛЬНОГО ПОДРЯДА НА ТЕРРИТОРИИ </w:t>
      </w:r>
    </w:p>
    <w:p w14:paraId="A3010000">
      <w:pPr>
        <w:widowControl w:val="1"/>
        <w:spacing w:line="312" w:lineRule="auto"/>
        <w:ind/>
        <w:jc w:val="center"/>
        <w:rPr>
          <w:b w:val="1"/>
          <w:sz w:val="26"/>
        </w:rPr>
      </w:pPr>
      <w:r>
        <w:rPr>
          <w:b w:val="1"/>
          <w:sz w:val="26"/>
        </w:rPr>
        <w:t>НЕНЕЦКОГО АВТОНОМНОГО ОКРУГА</w:t>
      </w:r>
      <w:r>
        <w:rPr>
          <w:b w:val="1"/>
          <w:sz w:val="26"/>
        </w:rPr>
        <w:t xml:space="preserve"> </w:t>
      </w:r>
    </w:p>
    <w:p w14:paraId="A4010000">
      <w:pPr>
        <w:pStyle w:val="Style_7"/>
        <w:widowControl w:val="1"/>
        <w:spacing w:after="0"/>
        <w:ind w:firstLine="0" w:left="5103"/>
        <w:jc w:val="left"/>
        <w:rPr>
          <w:sz w:val="26"/>
        </w:rPr>
      </w:pPr>
    </w:p>
    <w:p w14:paraId="A5010000">
      <w:pPr>
        <w:widowControl w:val="1"/>
        <w:spacing w:line="288" w:lineRule="atLeast"/>
        <w:ind w:firstLine="540"/>
        <w:jc w:val="both"/>
        <w:rPr>
          <w:sz w:val="26"/>
        </w:rPr>
      </w:pPr>
      <w:r>
        <w:rPr>
          <w:sz w:val="26"/>
        </w:rPr>
        <w:t xml:space="preserve">Региональный государственный контроль (надзор) за соблюдением юридическими лицами, индивидуальными предпринимателями, подрядчиками требований к порядку и срокам размещения в единой информационной системе жилищного строительства информации и сведений, предусмотренных частями 2 и 4 статьи 4 Федерального закона от 22.07.2024 </w:t>
      </w:r>
      <w:r>
        <w:rPr>
          <w:sz w:val="26"/>
        </w:rPr>
        <w:t>№ </w:t>
      </w:r>
      <w:r>
        <w:rPr>
          <w:sz w:val="26"/>
        </w:rPr>
        <w:t xml:space="preserve">186-ФЗ </w:t>
      </w:r>
      <w:r>
        <w:rPr>
          <w:sz w:val="26"/>
        </w:rPr>
        <w:t>«</w:t>
      </w:r>
      <w:r>
        <w:rPr>
          <w:sz w:val="26"/>
        </w:rPr>
        <w:t>О строительстве жилых домов по договорам строительного подряда с использованием счетов эскроу</w:t>
      </w:r>
      <w:r>
        <w:rPr>
          <w:sz w:val="26"/>
        </w:rPr>
        <w:t>»</w:t>
      </w:r>
      <w:r>
        <w:rPr>
          <w:sz w:val="26"/>
        </w:rPr>
        <w:t xml:space="preserve">, необходимых для строительства жилых домов по договорам строительного подряда на территории </w:t>
      </w:r>
      <w:r>
        <w:rPr>
          <w:sz w:val="26"/>
        </w:rPr>
        <w:t>Ненецкого автономного округа</w:t>
      </w:r>
      <w:r>
        <w:rPr>
          <w:sz w:val="26"/>
        </w:rPr>
        <w:t xml:space="preserve"> (далее - государственный контроль (надзор), осуществляют следующие должностные лица </w:t>
      </w:r>
      <w:r>
        <w:rPr>
          <w:sz w:val="26"/>
        </w:rPr>
        <w:t>Департамента внутреннего контроля и надзора Ненецкого автономного округа</w:t>
      </w:r>
      <w:r>
        <w:rPr>
          <w:sz w:val="26"/>
        </w:rPr>
        <w:t xml:space="preserve"> (далее - контрольный (надзорный) орган), являющиеся по должности инспекторами:</w:t>
      </w:r>
    </w:p>
    <w:p w14:paraId="A6010000">
      <w:pPr>
        <w:widowControl w:val="1"/>
        <w:spacing w:before="168" w:line="288" w:lineRule="atLeast"/>
        <w:ind w:firstLine="540"/>
        <w:jc w:val="both"/>
        <w:rPr>
          <w:sz w:val="26"/>
        </w:rPr>
      </w:pPr>
      <w:r>
        <w:rPr>
          <w:sz w:val="26"/>
        </w:rPr>
        <w:t xml:space="preserve">1) руководитель контрольного (надзорного) органа; </w:t>
      </w:r>
    </w:p>
    <w:p w14:paraId="A7010000">
      <w:pPr>
        <w:widowControl w:val="1"/>
        <w:spacing w:before="168" w:line="288" w:lineRule="atLeast"/>
        <w:ind w:firstLine="540"/>
        <w:jc w:val="both"/>
        <w:rPr>
          <w:sz w:val="26"/>
        </w:rPr>
      </w:pPr>
      <w:r>
        <w:rPr>
          <w:sz w:val="26"/>
        </w:rPr>
        <w:t xml:space="preserve">2) заместитель руководителя контрольного (надзорного) органа, который в соответствии с распределением обязанностей курирует деятельность структурного подразделения контрольного (надзорного) органа, в сферу ведения которого входят вопросы организации и осуществления государственного контроля (надзора), должностным регламентом которого предусмотрены полномочия по осуществлению государственного контроля (надзора); </w:t>
      </w:r>
    </w:p>
    <w:p w14:paraId="A8010000">
      <w:pPr>
        <w:widowControl w:val="1"/>
        <w:spacing w:before="168" w:line="288" w:lineRule="atLeast"/>
        <w:ind w:firstLine="540"/>
        <w:jc w:val="both"/>
        <w:rPr>
          <w:sz w:val="26"/>
        </w:rPr>
      </w:pPr>
      <w:r>
        <w:rPr>
          <w:sz w:val="26"/>
        </w:rPr>
        <w:t xml:space="preserve">3) руководитель структурного подразделения контрольного (надзорного) органа, в сферу ведения которого входят вопросы организации и осуществления государственного контроля (надзора), и его заместитель, должностным регламентом которого предусмотрены полномочия по осуществлению государственного контроля (надзора); </w:t>
      </w:r>
    </w:p>
    <w:p w14:paraId="A9010000">
      <w:pPr>
        <w:widowControl w:val="1"/>
        <w:spacing w:before="168" w:line="288" w:lineRule="atLeast"/>
        <w:ind w:firstLine="540"/>
        <w:jc w:val="both"/>
        <w:rPr>
          <w:sz w:val="26"/>
        </w:rPr>
      </w:pPr>
      <w:r>
        <w:rPr>
          <w:sz w:val="26"/>
        </w:rPr>
        <w:t>4) иные государственные гражданские служащие и работники</w:t>
      </w:r>
      <w:bookmarkStart w:id="1" w:name="_GoBack"/>
      <w:bookmarkEnd w:id="1"/>
      <w:r>
        <w:rPr>
          <w:sz w:val="26"/>
        </w:rPr>
        <w:t xml:space="preserve"> структурного подразделения контрольного (надзорного) органа, в сферу ведения которых входят вопросы организации и осуществления государственного контроля (надзора), должностными регламентами (должностными инструкциями) которых предусмотрены полномочия по осуществлению государственного контроля (надзора). </w:t>
      </w:r>
    </w:p>
    <w:p w14:paraId="AA010000">
      <w:pPr>
        <w:widowControl w:val="1"/>
        <w:spacing w:before="168" w:line="288" w:lineRule="atLeast"/>
        <w:ind w:firstLine="540"/>
        <w:jc w:val="both"/>
        <w:rPr>
          <w:sz w:val="26"/>
        </w:rPr>
      </w:pPr>
    </w:p>
    <w:p w14:paraId="AB010000">
      <w:pPr>
        <w:widowControl w:val="1"/>
        <w:spacing w:before="168" w:line="288" w:lineRule="atLeast"/>
        <w:ind w:firstLine="540"/>
        <w:jc w:val="center"/>
        <w:rPr>
          <w:sz w:val="26"/>
        </w:rPr>
      </w:pPr>
      <w:r>
        <w:rPr>
          <w:sz w:val="26"/>
        </w:rPr>
        <w:t>__________________</w:t>
      </w:r>
    </w:p>
    <w:p w14:paraId="AC010000">
      <w:pPr>
        <w:widowControl w:val="1"/>
        <w:spacing w:before="168" w:line="288" w:lineRule="atLeast"/>
        <w:ind w:firstLine="540"/>
        <w:jc w:val="both"/>
        <w:rPr>
          <w:sz w:val="26"/>
        </w:rPr>
      </w:pPr>
    </w:p>
    <w:sectPr>
      <w:headerReference r:id="rId3" w:type="default"/>
      <w:headerReference r:id="rId4" w:type="first"/>
      <w:headerReference r:id="rId2" w:type="even"/>
      <w:pgSz w:h="16838" w:orient="portrait" w:w="11906"/>
      <w:pgMar w:bottom="993" w:footer="0" w:gutter="0" w:header="720" w:left="1701" w:right="851" w:top="851"/>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sz w:val="28"/>
      </w:rPr>
    </w:pP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1"/>
      <w:ind/>
      <w:jc w:val="center"/>
      <w:rPr>
        <w:sz w:val="28"/>
      </w:rPr>
    </w:pPr>
  </w:p>
  <w:p w14:paraId="05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1"/>
      <w:widowControl w:val="1"/>
      <w:ind/>
      <w:jc w:val="center"/>
    </w:pPr>
  </w:p>
  <w:p w14:paraId="07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1"/>
      <w:widowControl w:val="1"/>
      <w:ind/>
      <w:jc w:val="center"/>
    </w:pPr>
  </w:p>
  <w:p w14:paraId="09000000">
    <w:pPr>
      <w:pStyle w:val="Style_1"/>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1"/>
      <w:widowControl w:val="1"/>
      <w:ind/>
      <w:jc w:val="center"/>
      <w:rPr>
        <w:sz w:val="28"/>
      </w:rPr>
    </w:pPr>
  </w:p>
  <w:p w14:paraId="0B000000">
    <w:pPr>
      <w:pStyle w:val="Style_1"/>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margin">
                <wp:align>center</wp:align>
              </wp:positionH>
              <wp:positionV relativeFrom="paragraph">
                <wp:posOffset>635</wp:posOffset>
              </wp:positionV>
              <wp:extent cx="14605" cy="14605"/>
              <wp:wrapSquare distB="0" distL="0" distR="0" distT="0" wrapText="bothSides"/>
              <wp:docPr hidden="false" id="1" name="Picture 1"/>
              <a:graphic>
                <a:graphicData uri="http://schemas.microsoft.com/office/word/2010/wordprocessingShape">
                  <wps:wsp>
                    <wps:cNvSpPr txBox="false"/>
                    <wps:spPr>
                      <a:xfrm flipH="false" flipV="false" rot="0">
                        <a:off x="0" y="0"/>
                        <a:ext cx="14605" cy="14605"/>
                      </a:xfrm>
                      <a:prstGeom prst="rect">
                        <a:avLst/>
                      </a:prstGeom>
                      <a:noFill/>
                      <a:ln w="0">
                        <a:noFill/>
                      </a:ln>
                    </wps:spPr>
                    <wps:txbx>
                      <w:txbxContent>
                        <w:p w14:paraId="0D000000">
                          <w:pPr>
                            <w:pStyle w:val="Style_1"/>
                            <w:rPr>
                              <w:rStyle w:val="Style_2_ch"/>
                              <w:rFonts w:ascii="Times New Roman" w:hAnsi="Times New Roman"/>
                              <w:color w:val="000000"/>
                              <w:spacing w:val="0"/>
                              <w:sz w:val="20"/>
                            </w:rPr>
                          </w:pPr>
                          <w:r>
                            <w:rPr>
                              <w:rStyle w:val="Style_2_ch"/>
                              <w:rFonts w:ascii="Times New Roman" w:hAnsi="Times New Roman"/>
                              <w:color w:val="000000"/>
                              <w:spacing w:val="0"/>
                              <w:sz w:val="20"/>
                            </w:rPr>
                            <w:fldChar w:fldCharType="begin"/>
                          </w:r>
                          <w:r>
                            <w:rPr>
                              <w:rStyle w:val="Style_2_ch"/>
                              <w:rFonts w:ascii="Times New Roman" w:hAnsi="Times New Roman"/>
                              <w:color w:val="000000"/>
                              <w:spacing w:val="0"/>
                              <w:sz w:val="20"/>
                            </w:rPr>
                            <w:instrText xml:space="preserve">PAGE </w:instrText>
                          </w:r>
                          <w:r>
                            <w:rPr>
                              <w:rStyle w:val="Style_2_ch"/>
                              <w:rFonts w:ascii="Times New Roman" w:hAnsi="Times New Roman"/>
                              <w:color w:val="000000"/>
                              <w:spacing w:val="0"/>
                              <w:sz w:val="20"/>
                            </w:rPr>
                            <w:fldChar w:fldCharType="separate"/>
                          </w:r>
                          <w:r>
                            <w:rPr>
                              <w:rStyle w:val="Style_2_ch"/>
                              <w:rFonts w:ascii="Times New Roman" w:hAnsi="Times New Roman"/>
                              <w:color w:val="000000"/>
                              <w:spacing w:val="0"/>
                              <w:sz w:val="20"/>
                            </w:rPr>
                            <w:t xml:space="preserve"> </w:t>
                          </w:r>
                          <w:r>
                            <w:rPr>
                              <w:rStyle w:val="Style_2_ch"/>
                              <w:rFonts w:ascii="Times New Roman" w:hAnsi="Times New Roman"/>
                              <w:color w:val="000000"/>
                              <w:spacing w:val="0"/>
                              <w:sz w:val="20"/>
                            </w:rPr>
                            <w:fldChar w:fldCharType="end"/>
                          </w:r>
                        </w:p>
                      </w:txbxContent>
                    </wps:txbx>
                    <wps:bodyPr anchor="t" bIns="0" lIns="0" rIns="0" tIns="0">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header8.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1"/>
      <w:widowControl w:val="1"/>
      <w:ind/>
      <w:jc w:val="center"/>
    </w:pPr>
  </w:p>
  <w:p w14:paraId="0F000000">
    <w:pPr>
      <w:pStyle w:val="Style_1"/>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1"/>
      <w:widowControl w:val="1"/>
      <w:ind/>
      <w:jc w:val="center"/>
    </w:pPr>
  </w:p>
  <w:p w14:paraId="11000000">
    <w:pPr>
      <w:pStyle w:val="Style_1"/>
    </w:pPr>
  </w:p>
</w:hdr>
</file>

<file path=word/header10.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widowControl w:val="1"/>
      <w:ind/>
      <w:jc w:val="center"/>
      <w:rPr>
        <w:sz w:val="24"/>
      </w:rPr>
    </w:pPr>
    <w:r>
      <w:rPr>
        <w:sz w:val="24"/>
      </w:rPr>
      <w:fldChar w:fldCharType="begin"/>
    </w:r>
    <w:r>
      <w:rPr>
        <w:sz w:val="24"/>
      </w:rPr>
      <w:instrText xml:space="preserve">PAGE </w:instrText>
    </w:r>
    <w:r>
      <w:rPr>
        <w:sz w:val="24"/>
      </w:rPr>
      <w:fldChar w:fldCharType="separate"/>
    </w:r>
    <w:r>
      <w:rPr>
        <w:sz w:val="24"/>
      </w:rPr>
      <w:t xml:space="preserve"> </w:t>
    </w:r>
    <w:r>
      <w:rPr>
        <w:sz w:val="24"/>
      </w:rPr>
      <w:fldChar w:fldCharType="end"/>
    </w:r>
  </w:p>
  <w:p w14:paraId="14000000">
    <w:pPr>
      <w:pStyle w:val="Style_1"/>
    </w:pP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margin">
                <wp:align>center</wp:align>
              </wp:positionH>
              <wp:positionV relativeFrom="paragraph">
                <wp:posOffset>635</wp:posOffset>
              </wp:positionV>
              <wp:extent cx="14605" cy="14605"/>
              <wp:wrapSquare distB="0" distL="0" distR="0" distT="0" wrapText="bothSides"/>
              <wp:docPr hidden="false" id="2" name="Picture 2"/>
              <a:graphic>
                <a:graphicData uri="http://schemas.microsoft.com/office/word/2010/wordprocessingShape">
                  <wps:wsp>
                    <wps:cNvSpPr txBox="false"/>
                    <wps:spPr>
                      <a:xfrm flipH="false" flipV="false" rot="0">
                        <a:off x="0" y="0"/>
                        <a:ext cx="14605" cy="14605"/>
                      </a:xfrm>
                      <a:prstGeom prst="rect">
                        <a:avLst/>
                      </a:prstGeom>
                      <a:noFill/>
                      <a:ln w="0">
                        <a:noFill/>
                      </a:ln>
                    </wps:spPr>
                    <wps:txbx>
                      <w:txbxContent>
                        <w:p w14:paraId="16000000">
                          <w:pPr>
                            <w:pStyle w:val="Style_1"/>
                            <w:rPr>
                              <w:rStyle w:val="Style_2_ch"/>
                              <w:rFonts w:ascii="Times New Roman" w:hAnsi="Times New Roman"/>
                              <w:color w:val="000000"/>
                              <w:spacing w:val="0"/>
                              <w:sz w:val="20"/>
                            </w:rPr>
                          </w:pPr>
                          <w:r>
                            <w:rPr>
                              <w:rStyle w:val="Style_2_ch"/>
                              <w:rFonts w:ascii="Times New Roman" w:hAnsi="Times New Roman"/>
                              <w:color w:val="000000"/>
                              <w:spacing w:val="0"/>
                              <w:sz w:val="20"/>
                            </w:rPr>
                            <w:fldChar w:fldCharType="begin"/>
                          </w:r>
                          <w:r>
                            <w:rPr>
                              <w:rStyle w:val="Style_2_ch"/>
                              <w:rFonts w:ascii="Times New Roman" w:hAnsi="Times New Roman"/>
                              <w:color w:val="000000"/>
                              <w:spacing w:val="0"/>
                              <w:sz w:val="20"/>
                            </w:rPr>
                            <w:instrText xml:space="preserve">PAGE </w:instrText>
                          </w:r>
                          <w:r>
                            <w:rPr>
                              <w:rStyle w:val="Style_2_ch"/>
                              <w:rFonts w:ascii="Times New Roman" w:hAnsi="Times New Roman"/>
                              <w:color w:val="000000"/>
                              <w:spacing w:val="0"/>
                              <w:sz w:val="20"/>
                            </w:rPr>
                            <w:fldChar w:fldCharType="separate"/>
                          </w:r>
                          <w:r>
                            <w:rPr>
                              <w:rStyle w:val="Style_2_ch"/>
                              <w:rFonts w:ascii="Times New Roman" w:hAnsi="Times New Roman"/>
                              <w:color w:val="000000"/>
                              <w:spacing w:val="0"/>
                              <w:sz w:val="20"/>
                            </w:rPr>
                            <w:t xml:space="preserve"> </w:t>
                          </w:r>
                          <w:r>
                            <w:rPr>
                              <w:rStyle w:val="Style_2_ch"/>
                              <w:rFonts w:ascii="Times New Roman" w:hAnsi="Times New Roman"/>
                              <w:color w:val="000000"/>
                              <w:spacing w:val="0"/>
                              <w:sz w:val="20"/>
                            </w:rPr>
                            <w:fldChar w:fldCharType="end"/>
                          </w:r>
                        </w:p>
                      </w:txbxContent>
                    </wps:txbx>
                    <wps:bodyPr anchor="t" bIns="0" lIns="0" rIns="0" tIns="0">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429"/>
      </w:pPr>
    </w:lvl>
    <w:lvl w:ilvl="1">
      <w:start w:val="1"/>
      <w:numFmt w:val="lowerLetter"/>
      <w:lvlText w:val="%2."/>
      <w:lvlJc w:val="left"/>
      <w:pPr>
        <w:widowControl w:val="1"/>
        <w:tabs>
          <w:tab w:leader="none" w:pos="0" w:val="left"/>
        </w:tabs>
        <w:ind w:hanging="360" w:left="2149"/>
      </w:pPr>
    </w:lvl>
    <w:lvl w:ilvl="2">
      <w:start w:val="1"/>
      <w:numFmt w:val="lowerRoman"/>
      <w:lvlText w:val="%3."/>
      <w:lvlJc w:val="right"/>
      <w:pPr>
        <w:widowControl w:val="1"/>
        <w:tabs>
          <w:tab w:leader="none" w:pos="0" w:val="left"/>
        </w:tabs>
        <w:ind w:hanging="180" w:left="2869"/>
      </w:pPr>
    </w:lvl>
    <w:lvl w:ilvl="3">
      <w:start w:val="1"/>
      <w:numFmt w:val="decimal"/>
      <w:lvlText w:val="%4."/>
      <w:lvlJc w:val="left"/>
      <w:pPr>
        <w:widowControl w:val="1"/>
        <w:tabs>
          <w:tab w:leader="none" w:pos="0" w:val="left"/>
        </w:tabs>
        <w:ind w:hanging="360" w:left="3589"/>
      </w:pPr>
    </w:lvl>
    <w:lvl w:ilvl="4">
      <w:start w:val="1"/>
      <w:numFmt w:val="lowerLetter"/>
      <w:lvlText w:val="%5."/>
      <w:lvlJc w:val="left"/>
      <w:pPr>
        <w:widowControl w:val="1"/>
        <w:tabs>
          <w:tab w:leader="none" w:pos="0" w:val="left"/>
        </w:tabs>
        <w:ind w:hanging="360" w:left="4309"/>
      </w:pPr>
    </w:lvl>
    <w:lvl w:ilvl="5">
      <w:start w:val="1"/>
      <w:numFmt w:val="lowerRoman"/>
      <w:lvlText w:val="%6."/>
      <w:lvlJc w:val="right"/>
      <w:pPr>
        <w:widowControl w:val="1"/>
        <w:tabs>
          <w:tab w:leader="none" w:pos="0" w:val="left"/>
        </w:tabs>
        <w:ind w:hanging="180" w:left="5029"/>
      </w:pPr>
    </w:lvl>
    <w:lvl w:ilvl="6">
      <w:start w:val="1"/>
      <w:numFmt w:val="decimal"/>
      <w:lvlText w:val="%7."/>
      <w:lvlJc w:val="left"/>
      <w:pPr>
        <w:widowControl w:val="1"/>
        <w:tabs>
          <w:tab w:leader="none" w:pos="0" w:val="left"/>
        </w:tabs>
        <w:ind w:hanging="360" w:left="5749"/>
      </w:pPr>
    </w:lvl>
    <w:lvl w:ilvl="7">
      <w:start w:val="1"/>
      <w:numFmt w:val="lowerLetter"/>
      <w:lvlText w:val="%8."/>
      <w:lvlJc w:val="left"/>
      <w:pPr>
        <w:widowControl w:val="1"/>
        <w:tabs>
          <w:tab w:leader="none" w:pos="0" w:val="left"/>
        </w:tabs>
        <w:ind w:hanging="360" w:left="6469"/>
      </w:pPr>
    </w:lvl>
    <w:lvl w:ilvl="8">
      <w:start w:val="1"/>
      <w:numFmt w:val="lowerRoman"/>
      <w:lvlText w:val="%9."/>
      <w:lvlJc w:val="right"/>
      <w:pPr>
        <w:widowControl w:val="1"/>
        <w:tabs>
          <w:tab w:leader="none" w:pos="0" w:val="left"/>
        </w:tabs>
        <w:ind w:hanging="180" w:left="7189"/>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style>
  <w:style w:default="1" w:styleId="Style_9_ch" w:type="character">
    <w:name w:val="Normal"/>
    <w:link w:val="Style_9"/>
  </w:style>
  <w:style w:styleId="Style_10" w:type="paragraph">
    <w:name w:val="index heading"/>
    <w:basedOn w:val="Style_9"/>
    <w:link w:val="Style_10_ch"/>
    <w:rPr>
      <w:rFonts w:ascii="PT Astra Serif" w:hAnsi="PT Astra Serif"/>
    </w:rPr>
  </w:style>
  <w:style w:styleId="Style_10_ch" w:type="character">
    <w:name w:val="index heading"/>
    <w:basedOn w:val="Style_9_ch"/>
    <w:link w:val="Style_10"/>
    <w:rPr>
      <w:rFonts w:ascii="PT Astra Serif" w:hAnsi="PT Astra Serif"/>
    </w:rPr>
  </w:style>
  <w:style w:styleId="Style_11" w:type="paragraph">
    <w:name w:val="toc 2"/>
    <w:next w:val="Style_9"/>
    <w:link w:val="Style_11_ch"/>
    <w:uiPriority w:val="39"/>
    <w:pPr>
      <w:widowControl w:val="1"/>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toc 4"/>
    <w:next w:val="Style_9"/>
    <w:link w:val="Style_12_ch"/>
    <w:uiPriority w:val="39"/>
    <w:pPr>
      <w:widowControl w:val="1"/>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9"/>
    <w:link w:val="Style_13_ch"/>
    <w:uiPriority w:val="39"/>
    <w:pPr>
      <w:widowControl w:val="1"/>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9"/>
    <w:link w:val="Style_14_ch"/>
    <w:uiPriority w:val="39"/>
    <w:pPr>
      <w:widowControl w:val="1"/>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15" w:type="paragraph">
    <w:name w:val="Содержимое врезки"/>
    <w:basedOn w:val="Style_9"/>
    <w:link w:val="Style_15_ch"/>
  </w:style>
  <w:style w:styleId="Style_15_ch" w:type="character">
    <w:name w:val="Содержимое врезки"/>
    <w:basedOn w:val="Style_9_ch"/>
    <w:link w:val="Style_15"/>
  </w:style>
  <w:style w:styleId="Style_16" w:type="paragraph">
    <w:name w:val="Колонтитулы (user)"/>
    <w:basedOn w:val="Style_9"/>
    <w:link w:val="Style_16_ch"/>
  </w:style>
  <w:style w:styleId="Style_16_ch" w:type="character">
    <w:name w:val="Колонтитулы (user)"/>
    <w:basedOn w:val="Style_9_ch"/>
    <w:link w:val="Style_16"/>
  </w:style>
  <w:style w:styleId="Style_17" w:type="paragraph">
    <w:name w:val="List"/>
    <w:basedOn w:val="Style_18"/>
    <w:link w:val="Style_17_ch"/>
    <w:rPr>
      <w:rFonts w:ascii="PT Astra Serif" w:hAnsi="PT Astra Serif"/>
    </w:rPr>
  </w:style>
  <w:style w:styleId="Style_17_ch" w:type="character">
    <w:name w:val="List"/>
    <w:basedOn w:val="Style_18_ch"/>
    <w:link w:val="Style_17"/>
    <w:rPr>
      <w:rFonts w:ascii="PT Astra Serif" w:hAnsi="PT Astra Serif"/>
    </w:rPr>
  </w:style>
  <w:style w:styleId="Style_19" w:type="paragraph">
    <w:name w:val="Endnote"/>
    <w:link w:val="Style_19_ch"/>
    <w:pPr>
      <w:widowControl w:val="1"/>
      <w:ind w:firstLine="851" w:left="0"/>
      <w:jc w:val="both"/>
    </w:pPr>
    <w:rPr>
      <w:rFonts w:ascii="XO Thames" w:hAnsi="XO Thames"/>
      <w:sz w:val="22"/>
    </w:rPr>
  </w:style>
  <w:style w:styleId="Style_19_ch" w:type="character">
    <w:name w:val="Endnote"/>
    <w:link w:val="Style_19"/>
    <w:rPr>
      <w:rFonts w:ascii="XO Thames" w:hAnsi="XO Thames"/>
      <w:sz w:val="22"/>
    </w:rPr>
  </w:style>
  <w:style w:styleId="Style_20" w:type="paragraph">
    <w:name w:val="heading 3"/>
    <w:basedOn w:val="Style_9"/>
    <w:next w:val="Style_9"/>
    <w:link w:val="Style_20_ch"/>
    <w:uiPriority w:val="9"/>
    <w:qFormat/>
    <w:pPr>
      <w:keepNext w:val="1"/>
      <w:widowControl w:val="1"/>
      <w:spacing w:after="480"/>
      <w:ind w:firstLine="1134"/>
      <w:outlineLvl w:val="2"/>
    </w:pPr>
    <w:rPr>
      <w:b w:val="1"/>
      <w:sz w:val="28"/>
    </w:rPr>
  </w:style>
  <w:style w:styleId="Style_20_ch" w:type="character">
    <w:name w:val="heading 3"/>
    <w:basedOn w:val="Style_9_ch"/>
    <w:link w:val="Style_20"/>
    <w:rPr>
      <w:b w:val="1"/>
      <w:sz w:val="28"/>
    </w:rPr>
  </w:style>
  <w:style w:styleId="Style_21" w:type="paragraph">
    <w:name w:val="Указатель (user)"/>
    <w:basedOn w:val="Style_9"/>
    <w:link w:val="Style_21_ch"/>
    <w:rPr>
      <w:rFonts w:ascii="PT Astra Serif" w:hAnsi="PT Astra Serif"/>
    </w:rPr>
  </w:style>
  <w:style w:styleId="Style_21_ch" w:type="character">
    <w:name w:val="Указатель (user)"/>
    <w:basedOn w:val="Style_9_ch"/>
    <w:link w:val="Style_21"/>
    <w:rPr>
      <w:rFonts w:ascii="PT Astra Serif" w:hAnsi="PT Astra Serif"/>
    </w:rPr>
  </w:style>
  <w:style w:styleId="Style_22" w:type="paragraph">
    <w:name w:val="footer"/>
    <w:basedOn w:val="Style_9"/>
    <w:link w:val="Style_22_ch"/>
    <w:pPr>
      <w:widowControl w:val="1"/>
      <w:tabs>
        <w:tab w:leader="none" w:pos="4677" w:val="center"/>
        <w:tab w:leader="none" w:pos="9355" w:val="right"/>
      </w:tabs>
      <w:ind/>
    </w:pPr>
  </w:style>
  <w:style w:styleId="Style_22_ch" w:type="character">
    <w:name w:val="footer"/>
    <w:basedOn w:val="Style_9_ch"/>
    <w:link w:val="Style_22"/>
  </w:style>
  <w:style w:styleId="Style_23" w:type="paragraph">
    <w:name w:val="Заголовок таблицы"/>
    <w:basedOn w:val="Style_24"/>
    <w:link w:val="Style_23_ch"/>
    <w:pPr>
      <w:widowControl w:val="1"/>
      <w:ind/>
      <w:jc w:val="center"/>
    </w:pPr>
    <w:rPr>
      <w:b w:val="1"/>
    </w:rPr>
  </w:style>
  <w:style w:styleId="Style_23_ch" w:type="character">
    <w:name w:val="Заголовок таблицы"/>
    <w:basedOn w:val="Style_24_ch"/>
    <w:link w:val="Style_23"/>
    <w:rPr>
      <w:b w:val="1"/>
    </w:rPr>
  </w:style>
  <w:style w:styleId="Style_25" w:type="paragraph">
    <w:name w:val="Заголовок (user)"/>
    <w:basedOn w:val="Style_9"/>
    <w:next w:val="Style_18"/>
    <w:link w:val="Style_25_ch"/>
    <w:pPr>
      <w:keepNext w:val="1"/>
      <w:widowControl w:val="1"/>
      <w:spacing w:after="120" w:before="240"/>
      <w:ind/>
    </w:pPr>
    <w:rPr>
      <w:rFonts w:ascii="PT Astra Serif" w:hAnsi="PT Astra Serif"/>
      <w:sz w:val="28"/>
    </w:rPr>
  </w:style>
  <w:style w:styleId="Style_25_ch" w:type="character">
    <w:name w:val="Заголовок (user)"/>
    <w:basedOn w:val="Style_9_ch"/>
    <w:link w:val="Style_25"/>
    <w:rPr>
      <w:rFonts w:ascii="PT Astra Serif" w:hAnsi="PT Astra Serif"/>
      <w:sz w:val="28"/>
    </w:rPr>
  </w:style>
  <w:style w:styleId="Style_26" w:type="paragraph">
    <w:name w:val="toc 3"/>
    <w:next w:val="Style_9"/>
    <w:link w:val="Style_26_ch"/>
    <w:uiPriority w:val="39"/>
    <w:pPr>
      <w:widowControl w:val="1"/>
      <w:ind w:firstLine="0" w:left="400"/>
      <w:jc w:val="left"/>
    </w:pPr>
    <w:rPr>
      <w:rFonts w:ascii="XO Thames" w:hAnsi="XO Thames"/>
      <w:sz w:val="28"/>
    </w:rPr>
  </w:style>
  <w:style w:styleId="Style_26_ch" w:type="character">
    <w:name w:val="toc 3"/>
    <w:link w:val="Style_26"/>
    <w:rPr>
      <w:rFonts w:ascii="XO Thames" w:hAnsi="XO Thames"/>
      <w:sz w:val="28"/>
    </w:rPr>
  </w:style>
  <w:style w:styleId="Style_27" w:type="paragraph">
    <w:name w:val="Заголовок таблицы (user)"/>
    <w:basedOn w:val="Style_28"/>
    <w:link w:val="Style_27_ch"/>
    <w:pPr>
      <w:widowControl w:val="1"/>
      <w:ind/>
      <w:jc w:val="center"/>
    </w:pPr>
    <w:rPr>
      <w:b w:val="1"/>
    </w:rPr>
  </w:style>
  <w:style w:styleId="Style_27_ch" w:type="character">
    <w:name w:val="Заголовок таблицы (user)"/>
    <w:basedOn w:val="Style_28_ch"/>
    <w:link w:val="Style_27"/>
    <w:rPr>
      <w:b w:val="1"/>
    </w:rPr>
  </w:style>
  <w:style w:styleId="Style_29" w:type="paragraph">
    <w:name w:val="Заголовок"/>
    <w:basedOn w:val="Style_9"/>
    <w:next w:val="Style_18"/>
    <w:link w:val="Style_29_ch"/>
    <w:pPr>
      <w:keepNext w:val="1"/>
      <w:widowControl w:val="1"/>
      <w:spacing w:after="120" w:before="240"/>
      <w:ind/>
    </w:pPr>
    <w:rPr>
      <w:rFonts w:ascii="PT Astra Serif" w:hAnsi="PT Astra Serif"/>
      <w:sz w:val="28"/>
    </w:rPr>
  </w:style>
  <w:style w:styleId="Style_29_ch" w:type="character">
    <w:name w:val="Заголовок"/>
    <w:basedOn w:val="Style_9_ch"/>
    <w:link w:val="Style_29"/>
    <w:rPr>
      <w:rFonts w:ascii="PT Astra Serif" w:hAnsi="PT Astra Serif"/>
      <w:sz w:val="28"/>
    </w:rPr>
  </w:style>
  <w:style w:styleId="Style_30" w:type="paragraph">
    <w:name w:val="Содержимое врезки (user)"/>
    <w:basedOn w:val="Style_9"/>
    <w:link w:val="Style_30_ch"/>
  </w:style>
  <w:style w:styleId="Style_30_ch" w:type="character">
    <w:name w:val="Содержимое врезки (user)"/>
    <w:basedOn w:val="Style_9_ch"/>
    <w:link w:val="Style_30"/>
  </w:style>
  <w:style w:styleId="Style_31" w:type="paragraph">
    <w:name w:val="heading 5"/>
    <w:next w:val="Style_9"/>
    <w:link w:val="Style_31_ch"/>
    <w:uiPriority w:val="9"/>
    <w:qFormat/>
    <w:pPr>
      <w:widowControl w:val="1"/>
      <w:spacing w:after="120" w:before="120"/>
      <w:ind/>
      <w:jc w:val="both"/>
      <w:outlineLvl w:val="4"/>
    </w:pPr>
    <w:rPr>
      <w:rFonts w:ascii="XO Thames" w:hAnsi="XO Thames"/>
      <w:b w:val="1"/>
      <w:sz w:val="22"/>
    </w:rPr>
  </w:style>
  <w:style w:styleId="Style_31_ch" w:type="character">
    <w:name w:val="heading 5"/>
    <w:link w:val="Style_31"/>
    <w:rPr>
      <w:rFonts w:ascii="XO Thames" w:hAnsi="XO Thames"/>
      <w:b w:val="1"/>
      <w:sz w:val="22"/>
    </w:rPr>
  </w:style>
  <w:style w:styleId="Style_4" w:type="paragraph">
    <w:name w:val="heading 1"/>
    <w:basedOn w:val="Style_9"/>
    <w:next w:val="Style_9"/>
    <w:link w:val="Style_4_ch"/>
    <w:uiPriority w:val="9"/>
    <w:qFormat/>
    <w:pPr>
      <w:keepNext w:val="1"/>
      <w:widowControl w:val="1"/>
      <w:spacing w:after="120" w:before="240"/>
      <w:ind/>
      <w:jc w:val="center"/>
      <w:outlineLvl w:val="0"/>
    </w:pPr>
    <w:rPr>
      <w:sz w:val="30"/>
    </w:rPr>
  </w:style>
  <w:style w:styleId="Style_4_ch" w:type="character">
    <w:name w:val="heading 1"/>
    <w:basedOn w:val="Style_9_ch"/>
    <w:link w:val="Style_4"/>
    <w:rPr>
      <w:sz w:val="30"/>
    </w:rPr>
  </w:style>
  <w:style w:styleId="Style_32" w:type="paragraph">
    <w:name w:val="Hyperlink"/>
    <w:link w:val="Style_32_ch"/>
    <w:rPr>
      <w:color w:val="0563C1"/>
      <w:u w:val="single"/>
    </w:rPr>
  </w:style>
  <w:style w:styleId="Style_32_ch" w:type="character">
    <w:name w:val="Hyperlink"/>
    <w:link w:val="Style_32"/>
    <w:rPr>
      <w:color w:val="0563C1"/>
      <w:u w:val="single"/>
    </w:rPr>
  </w:style>
  <w:style w:styleId="Style_33" w:type="paragraph">
    <w:name w:val="Footnote"/>
    <w:link w:val="Style_33_ch"/>
    <w:pPr>
      <w:widowControl w:val="1"/>
      <w:ind w:firstLine="851" w:left="0"/>
      <w:jc w:val="both"/>
    </w:pPr>
    <w:rPr>
      <w:rFonts w:ascii="XO Thames" w:hAnsi="XO Thames"/>
      <w:sz w:val="22"/>
    </w:rPr>
  </w:style>
  <w:style w:styleId="Style_33_ch" w:type="character">
    <w:name w:val="Footnote"/>
    <w:link w:val="Style_33"/>
    <w:rPr>
      <w:rFonts w:ascii="XO Thames" w:hAnsi="XO Thames"/>
      <w:sz w:val="22"/>
    </w:rPr>
  </w:style>
  <w:style w:styleId="Style_34" w:type="paragraph">
    <w:name w:val="toc 1"/>
    <w:next w:val="Style_9"/>
    <w:link w:val="Style_34_ch"/>
    <w:uiPriority w:val="39"/>
    <w:pPr>
      <w:widowControl w:val="1"/>
      <w:ind w:firstLine="0" w:left="0"/>
      <w:jc w:val="left"/>
    </w:pPr>
    <w:rPr>
      <w:rFonts w:ascii="XO Thames" w:hAnsi="XO Thames"/>
      <w:b w:val="1"/>
      <w:sz w:val="28"/>
    </w:rPr>
  </w:style>
  <w:style w:styleId="Style_34_ch" w:type="character">
    <w:name w:val="toc 1"/>
    <w:link w:val="Style_34"/>
    <w:rPr>
      <w:rFonts w:ascii="XO Thames" w:hAnsi="XO Thames"/>
      <w:b w:val="1"/>
      <w:sz w:val="28"/>
    </w:rPr>
  </w:style>
  <w:style w:styleId="Style_35" w:type="paragraph">
    <w:name w:val="Колонтитулы"/>
    <w:basedOn w:val="Style_9"/>
    <w:link w:val="Style_35_ch"/>
  </w:style>
  <w:style w:styleId="Style_35_ch" w:type="character">
    <w:name w:val="Колонтитулы"/>
    <w:basedOn w:val="Style_9_ch"/>
    <w:link w:val="Style_35"/>
  </w:style>
  <w:style w:styleId="Style_36" w:type="paragraph">
    <w:name w:val="Header and Footer"/>
    <w:link w:val="Style_36_ch"/>
    <w:pPr>
      <w:widowControl w:val="1"/>
      <w:spacing w:line="240" w:lineRule="auto"/>
      <w:ind/>
      <w:jc w:val="both"/>
    </w:pPr>
    <w:rPr>
      <w:rFonts w:ascii="XO Thames" w:hAnsi="XO Thames"/>
      <w:sz w:val="28"/>
    </w:rPr>
  </w:style>
  <w:style w:styleId="Style_36_ch" w:type="character">
    <w:name w:val="Header and Footer"/>
    <w:link w:val="Style_36"/>
    <w:rPr>
      <w:rFonts w:ascii="XO Thames" w:hAnsi="XO Thames"/>
      <w:sz w:val="28"/>
    </w:rPr>
  </w:style>
  <w:style w:styleId="Style_37" w:type="paragraph">
    <w:name w:val="No Spacing"/>
    <w:link w:val="Style_37_ch"/>
    <w:rPr>
      <w:sz w:val="24"/>
    </w:rPr>
  </w:style>
  <w:style w:styleId="Style_37_ch" w:type="character">
    <w:name w:val="No Spacing"/>
    <w:link w:val="Style_37"/>
    <w:rPr>
      <w:sz w:val="24"/>
    </w:rPr>
  </w:style>
  <w:style w:styleId="Style_38" w:type="paragraph">
    <w:name w:val="toc 9"/>
    <w:next w:val="Style_9"/>
    <w:link w:val="Style_38_ch"/>
    <w:uiPriority w:val="39"/>
    <w:pPr>
      <w:widowControl w:val="1"/>
      <w:ind w:firstLine="0" w:left="1600"/>
      <w:jc w:val="left"/>
    </w:pPr>
    <w:rPr>
      <w:rFonts w:ascii="XO Thames" w:hAnsi="XO Thames"/>
      <w:sz w:val="28"/>
    </w:rPr>
  </w:style>
  <w:style w:styleId="Style_38_ch" w:type="character">
    <w:name w:val="toc 9"/>
    <w:link w:val="Style_38"/>
    <w:rPr>
      <w:rFonts w:ascii="XO Thames" w:hAnsi="XO Thames"/>
      <w:sz w:val="28"/>
    </w:rPr>
  </w:style>
  <w:style w:styleId="Style_39" w:type="paragraph">
    <w:name w:val="Верхний колонтитул слева"/>
    <w:basedOn w:val="Style_1"/>
    <w:link w:val="Style_39_ch"/>
  </w:style>
  <w:style w:styleId="Style_39_ch" w:type="character">
    <w:name w:val="Верхний колонтитул слева"/>
    <w:basedOn w:val="Style_1_ch"/>
    <w:link w:val="Style_39"/>
  </w:style>
  <w:style w:styleId="Style_18" w:type="paragraph">
    <w:name w:val="Body Text"/>
    <w:basedOn w:val="Style_9"/>
    <w:link w:val="Style_18_ch"/>
    <w:pPr>
      <w:widowControl w:val="1"/>
      <w:spacing w:after="120"/>
      <w:ind/>
    </w:pPr>
  </w:style>
  <w:style w:styleId="Style_18_ch" w:type="character">
    <w:name w:val="Body Text"/>
    <w:basedOn w:val="Style_9_ch"/>
    <w:link w:val="Style_18"/>
  </w:style>
  <w:style w:styleId="Style_40" w:type="paragraph">
    <w:name w:val="Plain Text"/>
    <w:basedOn w:val="Style_9"/>
    <w:link w:val="Style_40_ch"/>
    <w:rPr>
      <w:rFonts w:ascii="Courier New" w:hAnsi="Courier New"/>
      <w:sz w:val="28"/>
    </w:rPr>
  </w:style>
  <w:style w:styleId="Style_40_ch" w:type="character">
    <w:name w:val="Plain Text"/>
    <w:basedOn w:val="Style_9_ch"/>
    <w:link w:val="Style_40"/>
    <w:rPr>
      <w:rFonts w:ascii="Courier New" w:hAnsi="Courier New"/>
      <w:sz w:val="28"/>
    </w:rPr>
  </w:style>
  <w:style w:styleId="Style_41" w:type="paragraph">
    <w:name w:val="ConsPlusTitle"/>
    <w:link w:val="Style_41_ch"/>
    <w:pPr>
      <w:widowControl w:val="0"/>
      <w:ind/>
    </w:pPr>
    <w:rPr>
      <w:rFonts w:ascii="Calibri" w:hAnsi="Calibri"/>
      <w:b w:val="1"/>
      <w:sz w:val="22"/>
    </w:rPr>
  </w:style>
  <w:style w:styleId="Style_41_ch" w:type="character">
    <w:name w:val="ConsPlusTitle"/>
    <w:link w:val="Style_41"/>
    <w:rPr>
      <w:rFonts w:ascii="Calibri" w:hAnsi="Calibri"/>
      <w:b w:val="1"/>
      <w:sz w:val="22"/>
    </w:rPr>
  </w:style>
  <w:style w:styleId="Style_1" w:type="paragraph">
    <w:name w:val="header"/>
    <w:basedOn w:val="Style_9"/>
    <w:link w:val="Style_1_ch"/>
    <w:pPr>
      <w:widowControl w:val="1"/>
      <w:tabs>
        <w:tab w:leader="none" w:pos="4677" w:val="center"/>
        <w:tab w:leader="none" w:pos="9355" w:val="right"/>
      </w:tabs>
      <w:ind/>
    </w:pPr>
  </w:style>
  <w:style w:styleId="Style_1_ch" w:type="character">
    <w:name w:val="header"/>
    <w:basedOn w:val="Style_9_ch"/>
    <w:link w:val="Style_1"/>
  </w:style>
  <w:style w:styleId="Style_42" w:type="paragraph">
    <w:name w:val="toc 8"/>
    <w:next w:val="Style_9"/>
    <w:link w:val="Style_42_ch"/>
    <w:uiPriority w:val="39"/>
    <w:pPr>
      <w:widowControl w:val="1"/>
      <w:ind w:firstLine="0" w:left="1400"/>
      <w:jc w:val="left"/>
    </w:pPr>
    <w:rPr>
      <w:rFonts w:ascii="XO Thames" w:hAnsi="XO Thames"/>
      <w:sz w:val="28"/>
    </w:rPr>
  </w:style>
  <w:style w:styleId="Style_42_ch" w:type="character">
    <w:name w:val="toc 8"/>
    <w:link w:val="Style_42"/>
    <w:rPr>
      <w:rFonts w:ascii="XO Thames" w:hAnsi="XO Thames"/>
      <w:sz w:val="28"/>
    </w:rPr>
  </w:style>
  <w:style w:styleId="Style_43" w:type="paragraph">
    <w:name w:val="Balloon Text"/>
    <w:basedOn w:val="Style_9"/>
    <w:link w:val="Style_43_ch"/>
    <w:rPr>
      <w:rFonts w:ascii="Tahoma" w:hAnsi="Tahoma"/>
      <w:sz w:val="16"/>
    </w:rPr>
  </w:style>
  <w:style w:styleId="Style_43_ch" w:type="character">
    <w:name w:val="Balloon Text"/>
    <w:basedOn w:val="Style_9_ch"/>
    <w:link w:val="Style_43"/>
    <w:rPr>
      <w:rFonts w:ascii="Tahoma" w:hAnsi="Tahoma"/>
      <w:sz w:val="16"/>
    </w:rPr>
  </w:style>
  <w:style w:styleId="Style_44" w:type="paragraph">
    <w:name w:val="toc 5"/>
    <w:next w:val="Style_9"/>
    <w:link w:val="Style_44_ch"/>
    <w:uiPriority w:val="39"/>
    <w:pPr>
      <w:widowControl w:val="1"/>
      <w:ind w:firstLine="0" w:left="800"/>
      <w:jc w:val="left"/>
    </w:pPr>
    <w:rPr>
      <w:rFonts w:ascii="XO Thames" w:hAnsi="XO Thames"/>
      <w:sz w:val="28"/>
    </w:rPr>
  </w:style>
  <w:style w:styleId="Style_44_ch" w:type="character">
    <w:name w:val="toc 5"/>
    <w:link w:val="Style_44"/>
    <w:rPr>
      <w:rFonts w:ascii="XO Thames" w:hAnsi="XO Thames"/>
      <w:sz w:val="28"/>
    </w:rPr>
  </w:style>
  <w:style w:styleId="Style_8" w:type="paragraph">
    <w:name w:val="List Paragraph"/>
    <w:basedOn w:val="Style_9"/>
    <w:link w:val="Style_8_ch"/>
    <w:pPr>
      <w:widowControl w:val="1"/>
      <w:ind w:left="720"/>
      <w:contextualSpacing w:val="1"/>
    </w:pPr>
    <w:rPr>
      <w:sz w:val="24"/>
    </w:rPr>
  </w:style>
  <w:style w:styleId="Style_8_ch" w:type="character">
    <w:name w:val="List Paragraph"/>
    <w:basedOn w:val="Style_9_ch"/>
    <w:link w:val="Style_8"/>
    <w:rPr>
      <w:sz w:val="24"/>
    </w:rPr>
  </w:style>
  <w:style w:styleId="Style_45" w:type="paragraph">
    <w:name w:val="caption"/>
    <w:basedOn w:val="Style_9"/>
    <w:link w:val="Style_45_ch"/>
    <w:pPr>
      <w:widowControl w:val="1"/>
      <w:spacing w:after="120" w:before="120"/>
      <w:ind/>
    </w:pPr>
    <w:rPr>
      <w:rFonts w:ascii="PT Astra Serif" w:hAnsi="PT Astra Serif"/>
      <w:i w:val="1"/>
      <w:sz w:val="24"/>
    </w:rPr>
  </w:style>
  <w:style w:styleId="Style_45_ch" w:type="character">
    <w:name w:val="caption"/>
    <w:basedOn w:val="Style_9_ch"/>
    <w:link w:val="Style_45"/>
    <w:rPr>
      <w:rFonts w:ascii="PT Astra Serif" w:hAnsi="PT Astra Serif"/>
      <w:i w:val="1"/>
      <w:sz w:val="24"/>
    </w:rPr>
  </w:style>
  <w:style w:styleId="Style_46" w:type="paragraph">
    <w:name w:val="Default Paragraph Font"/>
    <w:link w:val="Style_46_ch"/>
  </w:style>
  <w:style w:styleId="Style_46_ch" w:type="character">
    <w:name w:val="Default Paragraph Font"/>
    <w:link w:val="Style_46"/>
  </w:style>
  <w:style w:styleId="Style_2" w:type="paragraph">
    <w:name w:val="page number"/>
    <w:basedOn w:val="Style_46"/>
    <w:link w:val="Style_2_ch"/>
  </w:style>
  <w:style w:styleId="Style_2_ch" w:type="character">
    <w:name w:val="page number"/>
    <w:basedOn w:val="Style_46_ch"/>
    <w:link w:val="Style_2"/>
  </w:style>
  <w:style w:styleId="Style_47" w:type="paragraph">
    <w:name w:val="Знак Знак Знак"/>
    <w:basedOn w:val="Style_9"/>
    <w:link w:val="Style_47_ch"/>
    <w:pPr>
      <w:widowControl w:val="1"/>
      <w:spacing w:afterAutospacing="on" w:beforeAutospacing="on"/>
      <w:ind/>
    </w:pPr>
    <w:rPr>
      <w:rFonts w:ascii="Tahoma" w:hAnsi="Tahoma"/>
    </w:rPr>
  </w:style>
  <w:style w:styleId="Style_47_ch" w:type="character">
    <w:name w:val="Знак Знак Знак"/>
    <w:basedOn w:val="Style_9_ch"/>
    <w:link w:val="Style_47"/>
    <w:rPr>
      <w:rFonts w:ascii="Tahoma" w:hAnsi="Tahoma"/>
    </w:rPr>
  </w:style>
  <w:style w:styleId="Style_48" w:type="paragraph">
    <w:name w:val="Знак Знак Знак1 Знак"/>
    <w:basedOn w:val="Style_9"/>
    <w:link w:val="Style_48_ch"/>
    <w:pPr>
      <w:widowControl w:val="1"/>
      <w:spacing w:afterAutospacing="on" w:beforeAutospacing="on"/>
      <w:ind/>
    </w:pPr>
    <w:rPr>
      <w:rFonts w:ascii="Tahoma" w:hAnsi="Tahoma"/>
    </w:rPr>
  </w:style>
  <w:style w:styleId="Style_48_ch" w:type="character">
    <w:name w:val="Знак Знак Знак1 Знак"/>
    <w:basedOn w:val="Style_9_ch"/>
    <w:link w:val="Style_48"/>
    <w:rPr>
      <w:rFonts w:ascii="Tahoma" w:hAnsi="Tahoma"/>
    </w:rPr>
  </w:style>
  <w:style w:styleId="Style_49" w:type="paragraph">
    <w:name w:val="Subtitle"/>
    <w:next w:val="Style_9"/>
    <w:link w:val="Style_49_ch"/>
    <w:uiPriority w:val="11"/>
    <w:qFormat/>
    <w:pPr>
      <w:widowControl w:val="1"/>
      <w:ind/>
      <w:jc w:val="both"/>
    </w:pPr>
    <w:rPr>
      <w:rFonts w:ascii="XO Thames" w:hAnsi="XO Thames"/>
      <w:i w:val="1"/>
      <w:sz w:val="24"/>
    </w:rPr>
  </w:style>
  <w:style w:styleId="Style_49_ch" w:type="character">
    <w:name w:val="Subtitle"/>
    <w:link w:val="Style_49"/>
    <w:rPr>
      <w:rFonts w:ascii="XO Thames" w:hAnsi="XO Thames"/>
      <w:i w:val="1"/>
      <w:sz w:val="24"/>
    </w:rPr>
  </w:style>
  <w:style w:styleId="Style_5" w:type="paragraph">
    <w:name w:val="Normal (Web)"/>
    <w:basedOn w:val="Style_9"/>
    <w:link w:val="Style_5_ch"/>
    <w:pPr>
      <w:widowControl w:val="1"/>
      <w:spacing w:afterAutospacing="on" w:beforeAutospacing="on"/>
      <w:ind/>
    </w:pPr>
    <w:rPr>
      <w:sz w:val="24"/>
    </w:rPr>
  </w:style>
  <w:style w:styleId="Style_5_ch" w:type="character">
    <w:name w:val="Normal (Web)"/>
    <w:basedOn w:val="Style_9_ch"/>
    <w:link w:val="Style_5"/>
    <w:rPr>
      <w:sz w:val="24"/>
    </w:rPr>
  </w:style>
  <w:style w:styleId="Style_7" w:type="paragraph">
    <w:name w:val="Body Text Indent 2"/>
    <w:basedOn w:val="Style_9"/>
    <w:link w:val="Style_7_ch"/>
    <w:pPr>
      <w:widowControl w:val="1"/>
      <w:spacing w:after="480"/>
      <w:ind w:firstLine="1134"/>
      <w:jc w:val="both"/>
    </w:pPr>
    <w:rPr>
      <w:sz w:val="28"/>
    </w:rPr>
  </w:style>
  <w:style w:styleId="Style_7_ch" w:type="character">
    <w:name w:val="Body Text Indent 2"/>
    <w:basedOn w:val="Style_9_ch"/>
    <w:link w:val="Style_7"/>
    <w:rPr>
      <w:sz w:val="28"/>
    </w:rPr>
  </w:style>
  <w:style w:styleId="Style_50" w:type="paragraph">
    <w:name w:val="Title"/>
    <w:next w:val="Style_9"/>
    <w:link w:val="Style_50_ch"/>
    <w:uiPriority w:val="10"/>
    <w:qFormat/>
    <w:pPr>
      <w:widowControl w:val="1"/>
      <w:spacing w:after="567" w:before="567"/>
      <w:ind/>
      <w:jc w:val="center"/>
    </w:pPr>
    <w:rPr>
      <w:rFonts w:ascii="XO Thames" w:hAnsi="XO Thames"/>
      <w:b w:val="1"/>
      <w:caps w:val="1"/>
      <w:sz w:val="40"/>
    </w:rPr>
  </w:style>
  <w:style w:styleId="Style_50_ch" w:type="character">
    <w:name w:val="Title"/>
    <w:link w:val="Style_50"/>
    <w:rPr>
      <w:rFonts w:ascii="XO Thames" w:hAnsi="XO Thames"/>
      <w:b w:val="1"/>
      <w:caps w:val="1"/>
      <w:sz w:val="40"/>
    </w:rPr>
  </w:style>
  <w:style w:styleId="Style_51" w:type="paragraph">
    <w:name w:val="heading 4"/>
    <w:next w:val="Style_9"/>
    <w:link w:val="Style_51_ch"/>
    <w:uiPriority w:val="9"/>
    <w:qFormat/>
    <w:pPr>
      <w:widowControl w:val="1"/>
      <w:spacing w:after="120" w:before="120"/>
      <w:ind/>
      <w:jc w:val="both"/>
      <w:outlineLvl w:val="3"/>
    </w:pPr>
    <w:rPr>
      <w:rFonts w:ascii="XO Thames" w:hAnsi="XO Thames"/>
      <w:b w:val="1"/>
      <w:sz w:val="24"/>
    </w:rPr>
  </w:style>
  <w:style w:styleId="Style_51_ch" w:type="character">
    <w:name w:val="heading 4"/>
    <w:link w:val="Style_51"/>
    <w:rPr>
      <w:rFonts w:ascii="XO Thames" w:hAnsi="XO Thames"/>
      <w:b w:val="1"/>
      <w:sz w:val="24"/>
    </w:rPr>
  </w:style>
  <w:style w:styleId="Style_3" w:type="paragraph">
    <w:name w:val="heading 2"/>
    <w:basedOn w:val="Style_9"/>
    <w:next w:val="Style_9"/>
    <w:link w:val="Style_3_ch"/>
    <w:uiPriority w:val="9"/>
    <w:qFormat/>
    <w:pPr>
      <w:keepNext w:val="1"/>
      <w:widowControl w:val="1"/>
      <w:spacing w:after="280" w:before="200"/>
      <w:ind/>
      <w:jc w:val="center"/>
      <w:outlineLvl w:val="1"/>
    </w:pPr>
    <w:rPr>
      <w:b w:val="1"/>
      <w:sz w:val="28"/>
    </w:rPr>
  </w:style>
  <w:style w:styleId="Style_3_ch" w:type="character">
    <w:name w:val="heading 2"/>
    <w:basedOn w:val="Style_9_ch"/>
    <w:link w:val="Style_3"/>
    <w:rPr>
      <w:b w:val="1"/>
      <w:sz w:val="28"/>
    </w:rPr>
  </w:style>
  <w:style w:styleId="Style_24" w:type="paragraph">
    <w:name w:val="Содержимое таблицы"/>
    <w:basedOn w:val="Style_9"/>
    <w:link w:val="Style_24_ch"/>
    <w:pPr>
      <w:widowControl w:val="0"/>
      <w:ind/>
    </w:pPr>
  </w:style>
  <w:style w:styleId="Style_24_ch" w:type="character">
    <w:name w:val="Содержимое таблицы"/>
    <w:basedOn w:val="Style_9_ch"/>
    <w:link w:val="Style_24"/>
  </w:style>
  <w:style w:styleId="Style_6" w:type="paragraph">
    <w:name w:val="ConsPlusNormal"/>
    <w:link w:val="Style_6_ch"/>
    <w:pPr>
      <w:widowControl w:val="0"/>
      <w:ind w:firstLine="720"/>
    </w:pPr>
    <w:rPr>
      <w:rFonts w:ascii="Arial" w:hAnsi="Arial"/>
    </w:rPr>
  </w:style>
  <w:style w:styleId="Style_6_ch" w:type="character">
    <w:name w:val="ConsPlusNormal"/>
    <w:link w:val="Style_6"/>
    <w:rPr>
      <w:rFonts w:ascii="Arial" w:hAnsi="Arial"/>
    </w:rPr>
  </w:style>
  <w:style w:styleId="Style_28" w:type="paragraph">
    <w:name w:val="Содержимое таблицы (user)"/>
    <w:basedOn w:val="Style_9"/>
    <w:link w:val="Style_28_ch"/>
    <w:pPr>
      <w:widowControl w:val="0"/>
      <w:ind/>
    </w:pPr>
  </w:style>
  <w:style w:styleId="Style_28_ch" w:type="character">
    <w:name w:val="Содержимое таблицы (user)"/>
    <w:basedOn w:val="Style_9_ch"/>
    <w:link w:val="Style_28"/>
  </w:style>
  <w:style w:default="1" w:styleId="Style_52" w:type="table">
    <w:name w:val="Normal Table"/>
    <w:tblPr>
      <w:tblInd w:type="dxa" w:w="0"/>
      <w:tblCellMar>
        <w:top w:type="dxa" w:w="0"/>
        <w:left w:type="dxa" w:w="108"/>
        <w:bottom w:type="dxa" w:w="0"/>
        <w:right w:type="dxa" w:w="108"/>
      </w:tblCellMar>
    </w:tblPr>
  </w:style>
  <w:style w:styleId="Style_53" w:type="table">
    <w:name w:val="Table Grid"/>
    <w:basedOn w:val="Style_52"/>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7" Target="stylesWithEffects.xml" Type="http://schemas.microsoft.com/office/2007/relationships/stylesWithEffects"/>
  <Relationship Id="rId7" Target="header7.xml" Type="http://schemas.openxmlformats.org/officeDocument/2006/relationships/header"/>
  <Relationship Id="rId6" Target="header6.xml" Type="http://schemas.openxmlformats.org/officeDocument/2006/relationships/header"/>
  <Relationship Id="rId14" Target="fontTable.xml" Type="http://schemas.openxmlformats.org/officeDocument/2006/relationships/fontTable"/>
  <Relationship Id="rId13" Target="media/1.png" Type="http://schemas.openxmlformats.org/officeDocument/2006/relationships/image"/>
  <Relationship Id="rId18" Target="webSettings.xml" Type="http://schemas.openxmlformats.org/officeDocument/2006/relationships/webSettings"/>
  <Relationship Id="rId4" Target="header4.xml" Type="http://schemas.openxmlformats.org/officeDocument/2006/relationships/header"/>
  <Relationship Id="rId3" Target="header3.xml" Type="http://schemas.openxmlformats.org/officeDocument/2006/relationships/header"/>
  <Relationship Id="rId12" Target="header12.xml" Type="http://schemas.openxmlformats.org/officeDocument/2006/relationships/header"/>
  <Relationship Id="rId10" Target="header10.xml" Type="http://schemas.openxmlformats.org/officeDocument/2006/relationships/header"/>
  <Relationship Id="rId19" Target="theme/theme1.xml" Type="http://schemas.openxmlformats.org/officeDocument/2006/relationships/theme"/>
  <Relationship Id="rId5" Target="header5.xml" Type="http://schemas.openxmlformats.org/officeDocument/2006/relationships/header"/>
  <Relationship Id="rId11" Target="header11.xml" Type="http://schemas.openxmlformats.org/officeDocument/2006/relationships/header"/>
  <Relationship Id="rId8" Target="header8.xml" Type="http://schemas.openxmlformats.org/officeDocument/2006/relationships/header"/>
  <Relationship Id="rId16" Target="styles.xml" Type="http://schemas.openxmlformats.org/officeDocument/2006/relationships/styles"/>
  <Relationship Id="rId20" Target="numbering.xml" Type="http://schemas.openxmlformats.org/officeDocument/2006/relationships/numbering"/>
  <Relationship Id="rId2" Target="header2.xml" Type="http://schemas.openxmlformats.org/officeDocument/2006/relationships/header"/>
  <Relationship Id="rId9" Target="header9.xml" Type="http://schemas.openxmlformats.org/officeDocument/2006/relationships/header"/>
  <Relationship Id="rId15" Target="settings.xml" Type="http://schemas.openxmlformats.org/officeDocument/2006/relationships/setting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2021-09-23T08:19:00Z</dcterms:created>
  <dcterms:modified xsi:type="dcterms:W3CDTF">2026-09-17T07:55:21Z</dcterms:modified>
</cp:coreProperties>
</file>