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left="0"/>
        <w:jc w:val="right"/>
        <w:outlineLvl w:val="0"/>
        <w:rPr>
          <w:b w:val="0"/>
        </w:rPr>
      </w:pPr>
      <w:r>
        <w:rPr>
          <w:b w:val="0"/>
        </w:rPr>
        <w:t>Проект № ____</w:t>
      </w:r>
      <w:r>
        <w:rPr>
          <w:b w:val="0"/>
        </w:rPr>
        <w:t>_-</w:t>
      </w:r>
      <w:r>
        <w:rPr>
          <w:b w:val="0"/>
        </w:rPr>
        <w:t>пр</w:t>
      </w:r>
    </w:p>
    <w:p w14:paraId="02000000">
      <w:pPr>
        <w:pStyle w:val="Style_2"/>
        <w:rPr>
          <w:rFonts w:ascii="Times New Roman" w:hAnsi="Times New Roman"/>
          <w:sz w:val="24"/>
        </w:rPr>
      </w:pPr>
    </w:p>
    <w:p w14:paraId="03000000">
      <w:pPr>
        <w:pStyle w:val="Style_1"/>
        <w:widowControl w:val="1"/>
        <w:ind w:firstLine="0" w:left="0"/>
        <w:outlineLvl w:val="0"/>
      </w:pPr>
      <w:r>
        <w:t>ЗАКОН НЕНЕЦКОГО АВТОНОМНОГО ОКРУГА</w:t>
      </w:r>
    </w:p>
    <w:p w14:paraId="04000000">
      <w:pPr>
        <w:pStyle w:val="Style_1"/>
        <w:widowControl w:val="1"/>
        <w:spacing w:before="600"/>
        <w:ind w:firstLine="0" w:left="0"/>
        <w:outlineLvl w:val="0"/>
        <w:rPr>
          <w:sz w:val="28"/>
        </w:rPr>
      </w:pPr>
      <w:r>
        <w:rPr>
          <w:sz w:val="28"/>
        </w:rPr>
        <w:t>О внесении изменений в закон Ненецкого автономного округа</w:t>
      </w:r>
    </w:p>
    <w:p w14:paraId="05000000">
      <w:pPr>
        <w:pStyle w:val="Style_1"/>
        <w:widowControl w:val="1"/>
        <w:spacing w:after="800"/>
        <w:ind w:firstLine="0" w:left="0"/>
        <w:outlineLvl w:val="0"/>
        <w:rPr>
          <w:sz w:val="28"/>
        </w:rPr>
      </w:pPr>
      <w:r>
        <w:rPr>
          <w:sz w:val="28"/>
        </w:rPr>
        <w:t>«Об административных правонарушениях»</w:t>
      </w:r>
    </w:p>
    <w:p w14:paraId="06000000">
      <w:pPr>
        <w:widowControl w:val="1"/>
        <w:spacing w:after="440"/>
        <w:ind/>
        <w:jc w:val="both"/>
        <w:rPr>
          <w:sz w:val="24"/>
        </w:rPr>
      </w:pPr>
      <w:r>
        <w:rPr>
          <w:sz w:val="24"/>
        </w:rPr>
        <w:t>Для принятия в первом чтении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                 «____»__________ 2026 года</w:t>
      </w:r>
    </w:p>
    <w:p w14:paraId="07000000">
      <w:pPr>
        <w:widowControl w:val="1"/>
        <w:spacing w:after="240" w:before="440"/>
        <w:ind w:firstLine="709"/>
        <w:jc w:val="both"/>
        <w:rPr>
          <w:b w:val="1"/>
          <w:sz w:val="24"/>
        </w:rPr>
      </w:pPr>
      <w:r>
        <w:rPr>
          <w:b w:val="1"/>
          <w:sz w:val="24"/>
        </w:rPr>
        <w:t>Статья 1</w:t>
      </w:r>
    </w:p>
    <w:p w14:paraId="08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 xml:space="preserve">Внести в закон Ненецкого автономного округа от 29 июня 2002 года № 366-оз «Об административных правонарушениях» (в редакции закона округа от 22 апреля </w:t>
      </w:r>
      <w:r>
        <w:rPr>
          <w:sz w:val="24"/>
        </w:rPr>
        <w:br/>
      </w:r>
      <w:r>
        <w:rPr>
          <w:sz w:val="24"/>
        </w:rPr>
        <w:t>2026 года № 177-оз) следующие изменения:</w:t>
      </w:r>
    </w:p>
    <w:p w14:paraId="09000000">
      <w:pPr>
        <w:widowControl w:val="1"/>
        <w:ind w:firstLine="709"/>
        <w:jc w:val="both"/>
        <w:rPr>
          <w:sz w:val="24"/>
        </w:rPr>
      </w:pPr>
    </w:p>
    <w:p w14:paraId="0A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1) наименование главы 7 после слова «власти» дополнить словами</w:t>
      </w:r>
      <w:r>
        <w:rPr>
          <w:sz w:val="24"/>
        </w:rPr>
        <w:t xml:space="preserve"> «</w:t>
      </w:r>
      <w:r>
        <w:rPr>
          <w:sz w:val="24"/>
        </w:rPr>
        <w:t xml:space="preserve">, </w:t>
      </w:r>
      <w:r>
        <w:rPr>
          <w:sz w:val="24"/>
        </w:rPr>
        <w:t>а также на права граждан»;</w:t>
      </w:r>
    </w:p>
    <w:p w14:paraId="0B000000">
      <w:pPr>
        <w:widowControl w:val="1"/>
        <w:ind w:firstLine="709"/>
        <w:jc w:val="both"/>
        <w:rPr>
          <w:sz w:val="24"/>
        </w:rPr>
      </w:pPr>
    </w:p>
    <w:p w14:paraId="0C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 xml:space="preserve">2) </w:t>
      </w:r>
      <w:r>
        <w:rPr>
          <w:sz w:val="24"/>
          <w:u w:color="000000"/>
        </w:rPr>
        <w:t>дополнить</w:t>
      </w:r>
      <w:r>
        <w:rPr>
          <w:sz w:val="24"/>
        </w:rPr>
        <w:t xml:space="preserve"> статьей 7.1.13 следующего содержания:</w:t>
      </w:r>
    </w:p>
    <w:p w14:paraId="0D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«</w:t>
      </w:r>
      <w:r>
        <w:rPr>
          <w:b w:val="1"/>
          <w:sz w:val="24"/>
        </w:rPr>
        <w:t>Статья 7.1.13</w:t>
      </w:r>
    </w:p>
    <w:p w14:paraId="0E000000">
      <w:pPr>
        <w:widowControl w:val="1"/>
        <w:ind w:firstLine="709"/>
        <w:jc w:val="both"/>
        <w:rPr>
          <w:sz w:val="24"/>
        </w:rPr>
      </w:pPr>
    </w:p>
    <w:p w14:paraId="0F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 xml:space="preserve">1. Неисполнение работодателем </w:t>
      </w:r>
      <w:r>
        <w:rPr>
          <w:sz w:val="24"/>
        </w:rPr>
        <w:t>обязанности</w:t>
      </w:r>
      <w:r>
        <w:rPr>
          <w:sz w:val="24"/>
        </w:rPr>
        <w:t xml:space="preserve"> по выполнению установленной законом Ненецкого автономного округа от 8 ноября 2016 года № 246-оз «О квотировании рабоч</w:t>
      </w:r>
      <w:r>
        <w:rPr>
          <w:sz w:val="24"/>
        </w:rPr>
        <w:t>их мест для отдельных категорий граждан в Ненецком автономном округе» квоты для приема на работу граждан, особо нуждающихся в социальной защите, из числа лиц, испытывающих трудности в поиске работы, за исключением случаев освобождения указанным законом окр</w:t>
      </w:r>
      <w:r>
        <w:rPr>
          <w:sz w:val="24"/>
        </w:rPr>
        <w:t>уга работодателя от выполнения установленной квоты, либо отказ работодателя в приеме лица на работу в пределах установленной</w:t>
      </w:r>
      <w:r>
        <w:rPr>
          <w:sz w:val="24"/>
        </w:rPr>
        <w:t xml:space="preserve"> указанным законом округа квоты</w:t>
      </w:r>
      <w:r>
        <w:rPr>
          <w:sz w:val="24"/>
        </w:rPr>
        <w:t xml:space="preserve"> - влечет наложение административного штрафа:</w:t>
      </w:r>
    </w:p>
    <w:p w14:paraId="10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на должностных лиц в размере от двадцати тысяч до трид</w:t>
      </w:r>
      <w:r>
        <w:rPr>
          <w:sz w:val="24"/>
        </w:rPr>
        <w:t>цати тысяч рублей;</w:t>
      </w:r>
    </w:p>
    <w:p w14:paraId="11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на юридических лиц - от пятидесяти тысяч до ста тысяч рублей.</w:t>
      </w:r>
    </w:p>
    <w:p w14:paraId="12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 xml:space="preserve">2. Действие настоящей статьи не распространяется </w:t>
      </w:r>
      <w:r>
        <w:rPr>
          <w:sz w:val="24"/>
        </w:rPr>
        <w:t>на случаи невыполнения квоты для приёма на работу инвалидов, установленн</w:t>
      </w:r>
      <w:r>
        <w:rPr>
          <w:sz w:val="24"/>
        </w:rPr>
        <w:t>ой</w:t>
      </w:r>
      <w:bookmarkStart w:id="1" w:name="_GoBack"/>
      <w:bookmarkEnd w:id="1"/>
      <w:r>
        <w:rPr>
          <w:sz w:val="24"/>
        </w:rPr>
        <w:t xml:space="preserve"> законом Ненецкого автономного округа от </w:t>
      </w:r>
      <w:r>
        <w:rPr>
          <w:sz w:val="24"/>
        </w:rPr>
        <w:t>16 апреля 2</w:t>
      </w:r>
      <w:r>
        <w:rPr>
          <w:sz w:val="24"/>
        </w:rPr>
        <w:t>014 года № 14-оз «О квоте для приема на работу инвалидов на территории Ненецкого автономного округа»</w:t>
      </w:r>
      <w:r>
        <w:rPr>
          <w:sz w:val="24"/>
        </w:rPr>
        <w:t>.»</w:t>
      </w:r>
      <w:r>
        <w:rPr>
          <w:sz w:val="24"/>
        </w:rPr>
        <w:t>;</w:t>
      </w:r>
    </w:p>
    <w:p w14:paraId="13000000">
      <w:pPr>
        <w:widowControl w:val="1"/>
        <w:ind w:firstLine="709"/>
        <w:jc w:val="both"/>
        <w:rPr>
          <w:sz w:val="24"/>
        </w:rPr>
      </w:pPr>
    </w:p>
    <w:p w14:paraId="14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3) в статье 10.2 слова «7.1.12, 9.1.2 настоящего закона» заменить словами «7.1.13, 9.1.2 настоящего закона»;</w:t>
      </w:r>
    </w:p>
    <w:p w14:paraId="15000000">
      <w:pPr>
        <w:widowControl w:val="1"/>
        <w:ind w:firstLine="709"/>
        <w:jc w:val="both"/>
        <w:rPr>
          <w:sz w:val="24"/>
        </w:rPr>
      </w:pPr>
    </w:p>
    <w:p w14:paraId="16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 xml:space="preserve">4) </w:t>
      </w:r>
      <w:r>
        <w:rPr>
          <w:sz w:val="24"/>
          <w:u w:color="000000"/>
        </w:rPr>
        <w:t xml:space="preserve">часть 2 </w:t>
      </w:r>
      <w:r>
        <w:rPr>
          <w:sz w:val="24"/>
        </w:rPr>
        <w:t>статьи 11.3</w:t>
      </w:r>
      <w:r>
        <w:rPr>
          <w:sz w:val="24"/>
        </w:rPr>
        <w:t xml:space="preserve"> дополнить пунктом 14 следующего содержания:</w:t>
      </w:r>
    </w:p>
    <w:p w14:paraId="17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«14) должностные лица исполнительного органа Ненецкого автономного округа, осуществляющего функции по реализации государственной политики и контролю за обеспечением государственным гарантий в сфере занятости нас</w:t>
      </w:r>
      <w:r>
        <w:rPr>
          <w:sz w:val="24"/>
        </w:rPr>
        <w:t xml:space="preserve">еления, </w:t>
      </w:r>
      <w:r>
        <w:rPr>
          <w:sz w:val="24"/>
        </w:rPr>
        <w:t>замещающие должности государственной гражданской службы Ненецкого автономного округа категории «руководители» высшей, главной и ведущей групп должностей,</w:t>
      </w:r>
      <w:r>
        <w:rPr>
          <w:sz w:val="24"/>
        </w:rPr>
        <w:t xml:space="preserve"> – об административных правонарушениях, предусмотренных </w:t>
      </w:r>
      <w:r>
        <w:rPr>
          <w:sz w:val="24"/>
          <w:u w:color="000000"/>
        </w:rPr>
        <w:t>статьей 7.1.13</w:t>
      </w:r>
      <w:r>
        <w:rPr>
          <w:sz w:val="24"/>
        </w:rPr>
        <w:t xml:space="preserve"> настоящего закона.».</w:t>
      </w:r>
    </w:p>
    <w:p w14:paraId="18000000">
      <w:pPr>
        <w:widowControl w:val="1"/>
        <w:spacing w:after="240" w:before="240"/>
        <w:ind w:firstLine="709"/>
        <w:jc w:val="both"/>
        <w:rPr>
          <w:b w:val="1"/>
          <w:sz w:val="24"/>
        </w:rPr>
      </w:pPr>
      <w:r>
        <w:rPr>
          <w:b w:val="1"/>
          <w:sz w:val="24"/>
        </w:rPr>
        <w:t>Ста</w:t>
      </w:r>
      <w:r>
        <w:rPr>
          <w:b w:val="1"/>
          <w:sz w:val="24"/>
        </w:rPr>
        <w:t>тья 2</w:t>
      </w:r>
    </w:p>
    <w:p w14:paraId="19000000">
      <w:pPr>
        <w:widowControl w:val="1"/>
        <w:ind w:firstLine="709"/>
        <w:jc w:val="both"/>
        <w:rPr>
          <w:sz w:val="24"/>
        </w:rPr>
      </w:pPr>
      <w:r>
        <w:rPr>
          <w:sz w:val="24"/>
        </w:rPr>
        <w:t>Настоящий закон вступает в силу с 1 марта 2027 года, но не ранее чем по истечении девяноста дней после дня его официального опубликования.</w:t>
      </w:r>
    </w:p>
    <w:p w14:paraId="1A000000">
      <w:pPr>
        <w:widowControl w:val="1"/>
        <w:ind w:firstLine="709"/>
        <w:jc w:val="both"/>
        <w:rPr>
          <w:sz w:val="24"/>
        </w:rPr>
      </w:pPr>
    </w:p>
    <w:tbl>
      <w:tblPr>
        <w:tblStyle w:val="Style_3"/>
        <w:tblW w:type="auto" w:w="0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  <w:tblCellMar>
          <w:left w:type="dxa" w:w="0"/>
          <w:right w:type="dxa" w:w="0"/>
        </w:tblCellMar>
      </w:tblPr>
      <w:tblGrid>
        <w:gridCol w:w="4677"/>
        <w:gridCol w:w="4678"/>
      </w:tblGrid>
      <w:tr>
        <w:tc>
          <w:tcPr>
            <w:tcW w:type="dxa" w:w="467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B000000">
            <w:pPr>
              <w:widowControl w:val="0"/>
              <w:spacing w:before="1000"/>
              <w:ind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Председатель Собрания депутатов</w:t>
            </w:r>
          </w:p>
          <w:p w14:paraId="1C000000">
            <w:pPr>
              <w:widowControl w:val="0"/>
              <w:ind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Ненецкого автономного округа</w:t>
            </w:r>
          </w:p>
          <w:p w14:paraId="1D000000">
            <w:pPr>
              <w:widowControl w:val="0"/>
              <w:spacing w:before="1000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А.П. Чурсанов</w:t>
            </w:r>
          </w:p>
        </w:tc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E000000">
            <w:pPr>
              <w:widowControl w:val="0"/>
              <w:spacing w:before="1000"/>
              <w:ind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Губернатор Ненецкого автономного окр</w:t>
            </w:r>
            <w:r>
              <w:rPr>
                <w:rFonts w:ascii="XO Thames" w:hAnsi="XO Thames"/>
                <w:b w:val="1"/>
                <w:sz w:val="24"/>
              </w:rPr>
              <w:t>уга</w:t>
            </w:r>
          </w:p>
          <w:p w14:paraId="1F000000">
            <w:pPr>
              <w:widowControl w:val="0"/>
              <w:spacing w:before="1000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 xml:space="preserve">И.А. </w:t>
            </w:r>
            <w:r>
              <w:rPr>
                <w:rFonts w:ascii="XO Thames" w:hAnsi="XO Thames"/>
                <w:b w:val="1"/>
                <w:sz w:val="24"/>
              </w:rPr>
              <w:t>Гехт</w:t>
            </w:r>
          </w:p>
        </w:tc>
      </w:tr>
    </w:tbl>
    <w:p w14:paraId="20000000">
      <w:pPr>
        <w:widowControl w:val="0"/>
        <w:spacing w:before="1000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г. Нарьян-Мар</w:t>
      </w:r>
    </w:p>
    <w:p w14:paraId="21000000">
      <w:pPr>
        <w:widowControl w:val="0"/>
        <w:ind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«___» ____________20__года</w:t>
      </w:r>
    </w:p>
    <w:p w14:paraId="22000000">
      <w:pPr>
        <w:widowControl w:val="1"/>
        <w:tabs>
          <w:tab w:leader="none" w:pos="7894" w:val="left"/>
        </w:tabs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№____-</w:t>
      </w:r>
      <w:r>
        <w:rPr>
          <w:rFonts w:ascii="XO Thames" w:hAnsi="XO Thames"/>
          <w:sz w:val="24"/>
        </w:rPr>
        <w:t>оз</w:t>
      </w:r>
    </w:p>
    <w:p w14:paraId="23000000">
      <w:pPr>
        <w:widowControl w:val="1"/>
        <w:spacing w:after="160" w:line="259" w:lineRule="auto"/>
        <w:ind/>
        <w:rPr>
          <w:rFonts w:ascii="XO Thames" w:hAnsi="XO Thames"/>
          <w:sz w:val="24"/>
        </w:rPr>
      </w:pPr>
    </w:p>
    <w:sectPr>
      <w:pgSz w:h="16848" w:orient="portrait" w:w="11908"/>
      <w:pgMar w:bottom="1134" w:footer="709" w:gutter="0" w:header="709" w:left="1418" w:right="1418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4_ch" w:type="character">
    <w:name w:val="Normal"/>
    <w:link w:val="Style_4"/>
    <w:rPr>
      <w:rFonts w:ascii="Times New Roman" w:hAnsi="Times New Roman"/>
      <w:sz w:val="20"/>
    </w:rPr>
  </w:style>
  <w:style w:styleId="Style_5" w:type="paragraph">
    <w:name w:val="Основной шрифт абзаца3"/>
    <w:link w:val="Style_5_ch"/>
  </w:style>
  <w:style w:styleId="Style_5_ch" w:type="character">
    <w:name w:val="Основной шрифт абзаца3"/>
    <w:link w:val="Style_5"/>
  </w:style>
  <w:style w:styleId="Style_6" w:type="paragraph">
    <w:name w:val="toc 2"/>
    <w:next w:val="Style_4"/>
    <w:link w:val="Style_6_ch"/>
    <w:uiPriority w:val="39"/>
    <w:pPr>
      <w:widowControl w:val="1"/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Гиперссылка2"/>
    <w:link w:val="Style_10_ch"/>
    <w:rPr>
      <w:color w:val="0000FF"/>
      <w:u w:val="single"/>
    </w:rPr>
  </w:style>
  <w:style w:styleId="Style_10_ch" w:type="character">
    <w:name w:val="Гиперссылка2"/>
    <w:link w:val="Style_10"/>
    <w:rPr>
      <w:color w:val="0000FF"/>
      <w:u w:val="single"/>
    </w:rPr>
  </w:style>
  <w:style w:styleId="Style_11" w:type="paragraph">
    <w:name w:val="Endnote"/>
    <w:link w:val="Style_11_ch"/>
    <w:pPr>
      <w:widowControl w:val="1"/>
      <w:ind w:firstLine="851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Мой стиль"/>
    <w:basedOn w:val="Style_4"/>
    <w:link w:val="Style_13_ch"/>
    <w:pPr>
      <w:widowControl w:val="1"/>
      <w:ind w:firstLine="709"/>
      <w:jc w:val="both"/>
    </w:pPr>
    <w:rPr>
      <w:sz w:val="28"/>
    </w:rPr>
  </w:style>
  <w:style w:styleId="Style_13_ch" w:type="character">
    <w:name w:val="Мой стиль"/>
    <w:basedOn w:val="Style_4_ch"/>
    <w:link w:val="Style_13"/>
    <w:rPr>
      <w:sz w:val="28"/>
    </w:rPr>
  </w:style>
  <w:style w:styleId="Style_14" w:type="paragraph">
    <w:name w:val="Обычный1"/>
    <w:link w:val="Style_14_ch"/>
    <w:rPr>
      <w:rFonts w:ascii="Times New Roman" w:hAnsi="Times New Roman"/>
      <w:sz w:val="20"/>
    </w:rPr>
  </w:style>
  <w:style w:styleId="Style_14_ch" w:type="character">
    <w:name w:val="Обычный1"/>
    <w:link w:val="Style_14"/>
    <w:rPr>
      <w:rFonts w:ascii="Times New Roman" w:hAnsi="Times New Roman"/>
      <w:sz w:val="20"/>
    </w:rPr>
  </w:style>
  <w:style w:styleId="Style_15" w:type="paragraph">
    <w:name w:val="Строгий2"/>
    <w:link w:val="Style_15_ch"/>
    <w:rPr>
      <w:b w:val="1"/>
    </w:rPr>
  </w:style>
  <w:style w:styleId="Style_15_ch" w:type="character">
    <w:name w:val="Строгий2"/>
    <w:link w:val="Style_15"/>
    <w:rPr>
      <w:b w:val="1"/>
    </w:rPr>
  </w:style>
  <w:style w:styleId="Style_16" w:type="paragraph">
    <w:name w:val="Обычный1"/>
    <w:link w:val="Style_16_ch"/>
    <w:rPr>
      <w:rFonts w:ascii="Times New Roman" w:hAnsi="Times New Roman"/>
      <w:sz w:val="20"/>
    </w:rPr>
  </w:style>
  <w:style w:styleId="Style_16_ch" w:type="character">
    <w:name w:val="Обычный1"/>
    <w:link w:val="Style_16"/>
    <w:rPr>
      <w:rFonts w:ascii="Times New Roman" w:hAnsi="Times New Roman"/>
      <w:sz w:val="20"/>
    </w:rPr>
  </w:style>
  <w:style w:styleId="Style_17" w:type="paragraph">
    <w:name w:val="List Paragraph"/>
    <w:basedOn w:val="Style_4"/>
    <w:link w:val="Style_17_ch"/>
    <w:pPr>
      <w:widowControl w:val="1"/>
      <w:ind w:left="720"/>
      <w:contextualSpacing w:val="1"/>
    </w:pPr>
  </w:style>
  <w:style w:styleId="Style_17_ch" w:type="character">
    <w:name w:val="List Paragraph"/>
    <w:basedOn w:val="Style_4_ch"/>
    <w:link w:val="Style_17"/>
  </w:style>
  <w:style w:styleId="Style_18" w:type="paragraph">
    <w:name w:val="toc 3"/>
    <w:next w:val="Style_4"/>
    <w:link w:val="Style_18_ch"/>
    <w:uiPriority w:val="39"/>
    <w:pPr>
      <w:widowControl w:val="1"/>
      <w:ind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ConsPlusNormal"/>
    <w:link w:val="Style_21_ch"/>
    <w:pPr>
      <w:widowControl w:val="1"/>
      <w:spacing w:after="0" w:line="240" w:lineRule="auto"/>
      <w:ind w:firstLine="720"/>
    </w:pPr>
    <w:rPr>
      <w:rFonts w:ascii="Arial" w:hAnsi="Arial"/>
      <w:sz w:val="20"/>
    </w:rPr>
  </w:style>
  <w:style w:styleId="Style_21_ch" w:type="character">
    <w:name w:val="ConsPlusNormal"/>
    <w:link w:val="Style_21"/>
    <w:rPr>
      <w:rFonts w:ascii="Arial" w:hAnsi="Arial"/>
      <w:sz w:val="20"/>
    </w:rPr>
  </w:style>
  <w:style w:styleId="Style_22" w:type="paragraph">
    <w:name w:val="heading 5"/>
    <w:next w:val="Style_4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2_ch" w:type="character">
    <w:name w:val="heading 5"/>
    <w:link w:val="Style_22"/>
    <w:rPr>
      <w:rFonts w:ascii="XO Thames" w:hAnsi="XO Thames"/>
      <w:b w:val="1"/>
    </w:rPr>
  </w:style>
  <w:style w:styleId="Style_23" w:type="paragraph">
    <w:name w:val="Обычный1"/>
    <w:link w:val="Style_23_ch"/>
    <w:rPr>
      <w:rFonts w:ascii="Times New Roman" w:hAnsi="Times New Roman"/>
      <w:sz w:val="20"/>
    </w:rPr>
  </w:style>
  <w:style w:styleId="Style_23_ch" w:type="character">
    <w:name w:val="Обычный1"/>
    <w:link w:val="Style_23"/>
    <w:rPr>
      <w:rFonts w:ascii="Times New Roman" w:hAnsi="Times New Roman"/>
      <w:sz w:val="20"/>
    </w:rPr>
  </w:style>
  <w:style w:styleId="Style_24" w:type="paragraph">
    <w:name w:val="heading 1"/>
    <w:next w:val="Style_4"/>
    <w:link w:val="Style_2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Normal (Web)"/>
    <w:basedOn w:val="Style_4"/>
    <w:link w:val="Style_25_ch"/>
    <w:pPr>
      <w:widowControl w:val="1"/>
      <w:spacing w:afterAutospacing="on" w:beforeAutospacing="on"/>
      <w:ind/>
    </w:pPr>
    <w:rPr>
      <w:sz w:val="24"/>
    </w:rPr>
  </w:style>
  <w:style w:styleId="Style_25_ch" w:type="character">
    <w:name w:val="Normal (Web)"/>
    <w:basedOn w:val="Style_4_ch"/>
    <w:link w:val="Style_25"/>
    <w:rPr>
      <w:sz w:val="24"/>
    </w:rPr>
  </w:style>
  <w:style w:styleId="Style_26" w:type="paragraph">
    <w:name w:val="Гиперссылка1"/>
    <w:link w:val="Style_26_ch"/>
    <w:rPr>
      <w:color w:val="0000FF"/>
      <w:u w:val="single"/>
    </w:rPr>
  </w:style>
  <w:style w:styleId="Style_26_ch" w:type="character">
    <w:name w:val="Гиперссылка1"/>
    <w:link w:val="Style_26"/>
    <w:rPr>
      <w:color w:val="0000FF"/>
      <w:u w:val="single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/>
      <w:jc w:val="both"/>
    </w:pPr>
    <w:rPr>
      <w:rFonts w:ascii="XO Thames" w:hAnsi="XO Thames"/>
    </w:rPr>
  </w:style>
  <w:style w:styleId="Style_28_ch" w:type="character">
    <w:name w:val="Footnote"/>
    <w:link w:val="Style_28"/>
    <w:rPr>
      <w:rFonts w:ascii="XO Thames" w:hAnsi="XO Thames"/>
    </w:rPr>
  </w:style>
  <w:style w:styleId="Style_29" w:type="paragraph">
    <w:name w:val="toc 1"/>
    <w:next w:val="Style_4"/>
    <w:link w:val="Style_29_ch"/>
    <w:uiPriority w:val="39"/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32" w:type="paragraph">
    <w:name w:val="toc 9"/>
    <w:next w:val="Style_4"/>
    <w:link w:val="Style_32_ch"/>
    <w:uiPriority w:val="39"/>
    <w:pPr>
      <w:widowControl w:val="1"/>
      <w:ind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Строгий1"/>
    <w:basedOn w:val="Style_31"/>
    <w:link w:val="Style_33_ch"/>
    <w:rPr>
      <w:b w:val="1"/>
    </w:rPr>
  </w:style>
  <w:style w:styleId="Style_33_ch" w:type="character">
    <w:name w:val="Строгий1"/>
    <w:basedOn w:val="Style_31_ch"/>
    <w:link w:val="Style_33"/>
    <w:rPr>
      <w:b w:val="1"/>
    </w:rPr>
  </w:style>
  <w:style w:styleId="Style_34" w:type="paragraph">
    <w:name w:val="Основной шрифт абзаца2"/>
    <w:link w:val="Style_34_ch"/>
  </w:style>
  <w:style w:styleId="Style_34_ch" w:type="character">
    <w:name w:val="Основной шрифт абзаца2"/>
    <w:link w:val="Style_34"/>
  </w:style>
  <w:style w:styleId="Style_35" w:type="paragraph">
    <w:name w:val="Гиперссылка1"/>
    <w:link w:val="Style_35_ch"/>
    <w:rPr>
      <w:color w:val="0000FF"/>
      <w:u w:val="single"/>
    </w:rPr>
  </w:style>
  <w:style w:styleId="Style_35_ch" w:type="character">
    <w:name w:val="Гиперссылка1"/>
    <w:link w:val="Style_35"/>
    <w:rPr>
      <w:color w:val="0000FF"/>
      <w:u w:val="single"/>
    </w:rPr>
  </w:style>
  <w:style w:styleId="Style_36" w:type="paragraph">
    <w:name w:val="toc 8"/>
    <w:next w:val="Style_4"/>
    <w:link w:val="Style_36_ch"/>
    <w:uiPriority w:val="39"/>
    <w:pPr>
      <w:widowControl w:val="1"/>
      <w:ind w:left="1400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Обычный1"/>
    <w:link w:val="Style_37_ch"/>
    <w:rPr>
      <w:rFonts w:ascii="Times New Roman" w:hAnsi="Times New Roman"/>
      <w:sz w:val="20"/>
    </w:rPr>
  </w:style>
  <w:style w:styleId="Style_37_ch" w:type="character">
    <w:name w:val="Обычный1"/>
    <w:link w:val="Style_37"/>
    <w:rPr>
      <w:rFonts w:ascii="Times New Roman" w:hAnsi="Times New Roman"/>
      <w:sz w:val="20"/>
    </w:rPr>
  </w:style>
  <w:style w:styleId="Style_38" w:type="paragraph">
    <w:name w:val="toc 5"/>
    <w:next w:val="Style_4"/>
    <w:link w:val="Style_38_ch"/>
    <w:uiPriority w:val="39"/>
    <w:pPr>
      <w:widowControl w:val="1"/>
      <w:ind w:left="800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1" w:type="paragraph">
    <w:basedOn w:val="Style_4"/>
    <w:next w:val="Style_2"/>
    <w:link w:val="Style_1_ch"/>
    <w:semiHidden w:val="1"/>
    <w:unhideWhenUsed w:val="1"/>
    <w:pPr>
      <w:widowControl w:val="1"/>
      <w:ind w:hanging="709" w:left="709"/>
      <w:jc w:val="center"/>
    </w:pPr>
    <w:rPr>
      <w:b w:val="1"/>
      <w:sz w:val="24"/>
    </w:rPr>
  </w:style>
  <w:style w:styleId="Style_1_ch" w:type="character">
    <w:basedOn w:val="Style_4_ch"/>
    <w:link w:val="Style_1"/>
    <w:semiHidden w:val="1"/>
    <w:unhideWhenUsed w:val="1"/>
    <w:rPr>
      <w:b w:val="1"/>
      <w:sz w:val="24"/>
    </w:rPr>
  </w:style>
  <w:style w:styleId="Style_39" w:type="paragraph">
    <w:name w:val="No Spacing"/>
    <w:link w:val="Style_39_ch"/>
    <w:pPr>
      <w:widowControl w:val="1"/>
      <w:spacing w:after="0" w:line="240" w:lineRule="auto"/>
      <w:ind/>
    </w:pPr>
  </w:style>
  <w:style w:styleId="Style_39_ch" w:type="character">
    <w:name w:val="No Spacing"/>
    <w:link w:val="Style_39"/>
  </w:style>
  <w:style w:styleId="Style_40" w:type="paragraph">
    <w:name w:val="Гиперссылка1"/>
    <w:link w:val="Style_40_ch"/>
    <w:rPr>
      <w:color w:val="0000FF"/>
      <w:u w:val="single"/>
    </w:rPr>
  </w:style>
  <w:style w:styleId="Style_40_ch" w:type="character">
    <w:name w:val="Гиперссылка1"/>
    <w:link w:val="Style_40"/>
    <w:rPr>
      <w:color w:val="0000FF"/>
      <w:u w:val="single"/>
    </w:rPr>
  </w:style>
  <w:style w:styleId="Style_41" w:type="paragraph">
    <w:name w:val="Balloon Text"/>
    <w:basedOn w:val="Style_4"/>
    <w:link w:val="Style_41_ch"/>
    <w:rPr>
      <w:rFonts w:ascii="Segoe UI" w:hAnsi="Segoe UI"/>
      <w:sz w:val="18"/>
    </w:rPr>
  </w:style>
  <w:style w:styleId="Style_41_ch" w:type="character">
    <w:name w:val="Balloon Text"/>
    <w:basedOn w:val="Style_4_ch"/>
    <w:link w:val="Style_41"/>
    <w:rPr>
      <w:rFonts w:ascii="Segoe UI" w:hAnsi="Segoe UI"/>
      <w:sz w:val="18"/>
    </w:rPr>
  </w:style>
  <w:style w:styleId="Style_42" w:type="paragraph">
    <w:name w:val="Subtitle"/>
    <w:next w:val="Style_4"/>
    <w:link w:val="Style_4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2" w:type="paragraph">
    <w:name w:val="Title"/>
    <w:basedOn w:val="Style_4"/>
    <w:next w:val="Style_4"/>
    <w:link w:val="Style_2_ch"/>
    <w:uiPriority w:val="10"/>
    <w:qFormat/>
    <w:pPr>
      <w:widowControl w:val="1"/>
      <w:ind/>
      <w:contextualSpacing w:val="1"/>
    </w:pPr>
    <w:rPr>
      <w:rFonts w:asciiTheme="majorAscii" w:hAnsiTheme="majorHAnsi"/>
      <w:spacing w:val="-10"/>
      <w:sz w:val="56"/>
    </w:rPr>
  </w:style>
  <w:style w:styleId="Style_2_ch" w:type="character">
    <w:name w:val="Title"/>
    <w:basedOn w:val="Style_4_ch"/>
    <w:link w:val="Style_2"/>
    <w:rPr>
      <w:rFonts w:asciiTheme="majorAscii" w:hAnsiTheme="majorHAnsi"/>
      <w:spacing w:val="-10"/>
      <w:sz w:val="56"/>
    </w:rPr>
  </w:style>
  <w:style w:styleId="Style_43" w:type="paragraph">
    <w:name w:val="heading 4"/>
    <w:next w:val="Style_4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ing 2"/>
    <w:next w:val="Style_4"/>
    <w:link w:val="Style_4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2026-09-29T13:28:44Z</dcterms:created>
  <dcterms:modified xsi:type="dcterms:W3CDTF">2026-09-29T13:28:44Z</dcterms:modified>
</cp:coreProperties>
</file>